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  <w:r>
        <w:pict>
          <v:shape id="_x0000_s1026" o:spid="_x0000_s1026" o:spt="202" type="#_x0000_t202" style="position:absolute;left:0pt;margin-left:329.8pt;margin-top:-47.2pt;height:58.95pt;width:134.3pt;mso-wrap-distance-bottom:0pt;mso-wrap-distance-left:9.05pt;mso-wrap-distance-right:9.05pt;mso-wrap-distance-top:0pt;z-index:251658240;mso-width-relative:page;mso-height-relative:page;" fillcolor="#FFFFFF" filled="t" stroked="t" coordsize="21600,21600">
            <v:path/>
            <v:fill on="t" color2="#000000" focussize="0,0"/>
            <v:stroke weight="0.5pt" color="#000000" joinstyle="miter"/>
            <v:imagedata o:title=""/>
            <o:lock v:ext="edit" aspectratio="f"/>
            <v:textbox inset="7.45pt,3.85pt,7.45pt,3.85pt">
              <w:txbxContent>
                <w:p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PMI/RJ</w:t>
                  </w:r>
                </w:p>
                <w:p>
                  <w:pPr>
                    <w:rPr>
                      <w:rFonts w:hint="default"/>
                      <w:sz w:val="16"/>
                      <w:szCs w:val="16"/>
                      <w:lang w:val="pt-BR"/>
                    </w:rPr>
                  </w:pPr>
                  <w:r>
                    <w:rPr>
                      <w:sz w:val="16"/>
                      <w:szCs w:val="16"/>
                    </w:rPr>
                    <w:t xml:space="preserve">Processo N.º </w:t>
                  </w:r>
                  <w:r>
                    <w:rPr>
                      <w:rFonts w:hint="default"/>
                      <w:sz w:val="16"/>
                      <w:szCs w:val="16"/>
                      <w:lang w:val="pt-BR"/>
                    </w:rPr>
                    <w:t>2000/20</w:t>
                  </w:r>
                </w:p>
                <w:p>
                  <w:r>
                    <w:rPr>
                      <w:sz w:val="16"/>
                      <w:szCs w:val="16"/>
                    </w:rPr>
                    <w:t>Rubrica: __________ Fls. _____</w:t>
                  </w:r>
                </w:p>
              </w:txbxContent>
            </v:textbox>
            <w10:wrap type="square"/>
          </v:shape>
        </w:pict>
      </w:r>
    </w:p>
    <w:p>
      <w:pPr>
        <w:widowControl w:val="0"/>
        <w:suppressAutoHyphens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</w:p>
    <w:p>
      <w:pPr>
        <w:widowControl w:val="0"/>
        <w:suppressAutoHyphens/>
        <w:spacing w:before="0" w:after="0" w:line="240" w:lineRule="auto"/>
        <w:ind w:left="0" w:right="0" w:firstLine="0"/>
        <w:jc w:val="center"/>
        <w:rPr>
          <w:rFonts w:hint="default" w:ascii="Arial" w:hAnsi="Arial" w:eastAsia="Arial" w:cs="Arial"/>
          <w:color w:val="00000A"/>
          <w:spacing w:val="0"/>
          <w:position w:val="0"/>
          <w:sz w:val="24"/>
          <w:shd w:val="clear" w:fill="auto"/>
          <w:lang w:val="pt-BR"/>
        </w:rPr>
      </w:pPr>
      <w:bookmarkStart w:id="0" w:name="_GoBack"/>
      <w:bookmarkEnd w:id="0"/>
      <w:r>
        <w:rPr>
          <w:rFonts w:ascii="Arial" w:hAnsi="Arial" w:eastAsia="Arial" w:cs="Arial"/>
          <w:color w:val="00000A"/>
          <w:spacing w:val="0"/>
          <w:position w:val="0"/>
          <w:sz w:val="20"/>
          <w:shd w:val="clear" w:fill="auto"/>
        </w:rPr>
        <w:t xml:space="preserve">ANEXO </w:t>
      </w:r>
      <w:r>
        <w:rPr>
          <w:rFonts w:hint="default" w:ascii="Arial" w:hAnsi="Arial" w:eastAsia="Arial" w:cs="Arial"/>
          <w:color w:val="00000A"/>
          <w:spacing w:val="0"/>
          <w:position w:val="0"/>
          <w:sz w:val="20"/>
          <w:shd w:val="clear" w:fill="auto"/>
          <w:lang w:val="pt-BR"/>
        </w:rPr>
        <w:t>VII</w:t>
      </w:r>
    </w:p>
    <w:p>
      <w:pPr>
        <w:widowControl w:val="0"/>
        <w:suppressAutoHyphens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</w:p>
    <w:p>
      <w:pPr>
        <w:widowControl w:val="0"/>
        <w:suppressAutoHyphens/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</w:p>
    <w:p>
      <w:pPr>
        <w:widowControl w:val="0"/>
        <w:suppressAutoHyphens/>
        <w:spacing w:before="0" w:after="0" w:line="360" w:lineRule="auto"/>
        <w:ind w:left="0" w:right="0" w:firstLine="0"/>
        <w:jc w:val="both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>DECLARAÇÃO DE ENQUADRAMENTO COMO MICROEMPREENDEDOR INDIVIDUAL, MICROEMPRESA, EMPRESA DE PEQUENO PORTE OU COOPERATIVA EQUIPARADA</w:t>
      </w:r>
    </w:p>
    <w:p>
      <w:pPr>
        <w:widowControl w:val="0"/>
        <w:suppressAutoHyphens/>
        <w:spacing w:before="0" w:after="0" w:line="360" w:lineRule="auto"/>
        <w:ind w:left="0" w:right="0" w:firstLine="0"/>
        <w:jc w:val="both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widowControl w:val="0"/>
        <w:suppressAutoHyphens/>
        <w:spacing w:before="0" w:after="0" w:line="360" w:lineRule="auto"/>
        <w:ind w:left="0" w:right="0" w:firstLine="0"/>
        <w:jc w:val="both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>(   ) MICROEMPREENDEDOR INDIVIDUAL, conforme Art. 18A da Lei Complementar Federal N.º 123, de 14/12/2006 e Lei Complementar Federal nº 128, de 19/12/2008;</w:t>
      </w:r>
    </w:p>
    <w:p>
      <w:pPr>
        <w:widowControl w:val="0"/>
        <w:suppressAutoHyphens/>
        <w:spacing w:before="0" w:after="0" w:line="360" w:lineRule="auto"/>
        <w:ind w:left="0" w:right="0" w:firstLine="0"/>
        <w:jc w:val="both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(   ) MICROEMPRESA, conforme Inciso I do artigo 3º da Lei Complementar nº 123, de 14/12/2006; </w:t>
      </w:r>
    </w:p>
    <w:p>
      <w:pPr>
        <w:widowControl w:val="0"/>
        <w:suppressAutoHyphens/>
        <w:spacing w:before="0" w:after="0" w:line="360" w:lineRule="auto"/>
        <w:ind w:left="0" w:right="0" w:firstLine="0"/>
        <w:jc w:val="both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>(    ) EMPRESA DE PEQUENO PORTE, conforme Inciso II do artigo 3º da Lei  Complementar nº 123, de 14/12/2006.</w:t>
      </w:r>
    </w:p>
    <w:p>
      <w:pPr>
        <w:widowControl w:val="0"/>
        <w:suppressAutoHyphens/>
        <w:spacing w:before="0" w:after="0" w:line="360" w:lineRule="auto"/>
        <w:ind w:left="0" w:right="0" w:firstLine="0"/>
        <w:jc w:val="both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Declara ainda que a empresa está excluída das vedações constantes do parágrafo 4º do artigo 3º da Lei Complementar nº 123, de 14 de dezembro de 2006. </w:t>
      </w:r>
    </w:p>
    <w:p>
      <w:pPr>
        <w:widowControl w:val="0"/>
        <w:suppressAutoHyphens/>
        <w:spacing w:before="0" w:after="0" w:line="360" w:lineRule="auto"/>
        <w:ind w:left="0" w:right="0" w:firstLine="0"/>
        <w:jc w:val="both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</w:p>
    <w:p>
      <w:pPr>
        <w:widowControl w:val="0"/>
        <w:suppressAutoHyphens/>
        <w:spacing w:before="0" w:after="0" w:line="360" w:lineRule="auto"/>
        <w:ind w:left="0" w:right="0" w:firstLine="0"/>
        <w:jc w:val="both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 xml:space="preserve"> (data)</w:t>
      </w:r>
    </w:p>
    <w:p>
      <w:pPr>
        <w:widowControl w:val="0"/>
        <w:suppressAutoHyphens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>. . . . . . . . . . . . . . . . . . . . . . . . . . . . . . . . . . . . . . . . . . . . . . . . . . . . . . . . . .</w:t>
      </w:r>
    </w:p>
    <w:p>
      <w:pPr>
        <w:widowControl w:val="0"/>
        <w:suppressAutoHyphens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>(representante legal)</w:t>
      </w:r>
    </w:p>
    <w:p>
      <w:pPr>
        <w:widowControl w:val="0"/>
        <w:suppressAutoHyphens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</w:p>
    <w:p>
      <w:pPr>
        <w:widowControl w:val="0"/>
        <w:suppressAutoHyphens/>
        <w:spacing w:before="0" w:after="0" w:line="360" w:lineRule="auto"/>
        <w:ind w:left="0" w:right="0" w:firstLine="0"/>
        <w:jc w:val="both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color w:val="000000"/>
          <w:spacing w:val="0"/>
          <w:position w:val="0"/>
          <w:sz w:val="20"/>
          <w:shd w:val="clear" w:fill="auto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widowControl w:val="0"/>
        <w:suppressAutoHyphens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00000A"/>
          <w:spacing w:val="0"/>
          <w:position w:val="0"/>
          <w:sz w:val="24"/>
          <w:shd w:val="clear" w:fill="auto"/>
        </w:rPr>
      </w:pPr>
    </w:p>
    <w:sectPr>
      <w:headerReference r:id="rId3" w:type="default"/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-250190</wp:posOffset>
          </wp:positionV>
          <wp:extent cx="1917065" cy="718820"/>
          <wp:effectExtent l="0" t="0" r="6985" b="508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7065" cy="718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hdrShapeDefaults>
    <o:shapelayout v:ext="edit">
      <o:idmap v:ext="edit" data="2"/>
    </o:shapelayout>
  </w:hdrShapeDefaults>
  <w:compat>
    <w:splitPgBreakAndParaMark/>
    <w:compatSetting w:name="compatibilityMode" w:uri="http://schemas.microsoft.com/office/word" w:val="12"/>
  </w:compat>
  <w:rsids>
    <w:rsidRoot w:val="00000000"/>
    <w:rsid w:val="47B03352"/>
    <w:rsid w:val="56111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3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Office_11.2.0.9747_F1E327BC-269C-435d-A152-05C5408002CA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2020-11-30T13:00:00Z</dcterms:created>
  <dc:creator>PMI_2</dc:creator>
  <cp:lastModifiedBy>PMI_2</cp:lastModifiedBy>
  <cp:lastPrinted>2020-11-30T16:01:47Z</cp:lastPrinted>
  <dcterms:modified xsi:type="dcterms:W3CDTF">2020-11-30T16:01:50Z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