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b/>
          <w:color w:val="000000"/>
          <w:spacing w:val="0"/>
          <w:position w:val="0"/>
          <w:sz w:val="28"/>
          <w:u w:val="single"/>
          <w:shd w:fill="auto" w:val="clear"/>
        </w:rPr>
      </w:pPr>
    </w:p>
    <w:p>
      <w:pPr>
        <w:spacing w:before="0" w:after="0" w:line="360"/>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ANEXO VIII</w:t>
      </w:r>
    </w:p>
    <w:p>
      <w:pPr>
        <w:spacing w:before="0" w:after="0" w:line="360"/>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PROJETO BÁSICO</w:t>
      </w:r>
    </w:p>
    <w:p>
      <w:pPr>
        <w:keepNext w:val="true"/>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PREÂMBULO</w:t>
      </w:r>
    </w:p>
    <w:p>
      <w:pPr>
        <w:keepNext w:val="true"/>
        <w:spacing w:before="0" w:after="0" w:line="360"/>
        <w:ind w:right="0" w:left="0" w:firstLine="708"/>
        <w:jc w:val="both"/>
        <w:rPr>
          <w:rFonts w:ascii="Arial" w:hAnsi="Arial" w:cs="Arial" w:eastAsia="Arial"/>
          <w:color w:val="000000"/>
          <w:spacing w:val="0"/>
          <w:position w:val="0"/>
          <w:sz w:val="24"/>
          <w:shd w:fill="auto" w:val="clear"/>
        </w:rPr>
      </w:pPr>
    </w:p>
    <w:p>
      <w:pPr>
        <w:keepNext w:val="true"/>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 face do que estatui a alínea “e”, inciso IX, do artigo 6º da Lei nº 8.666, de 21 de junho de 1993 e, de modo a disponibilizar os subsídios necessários a montagem do plano de licitação e gestão do serviço definido no item </w:t>
      </w:r>
      <w:r>
        <w:rPr>
          <w:rFonts w:ascii="Arial" w:hAnsi="Arial" w:cs="Arial" w:eastAsia="Arial"/>
          <w:color w:val="auto"/>
          <w:spacing w:val="0"/>
          <w:position w:val="0"/>
          <w:sz w:val="24"/>
          <w:shd w:fill="auto" w:val="clear"/>
        </w:rPr>
        <w:t xml:space="preserve">0</w:t>
      </w:r>
      <w:r>
        <w:rPr>
          <w:rFonts w:ascii="Arial" w:hAnsi="Arial" w:cs="Arial" w:eastAsia="Arial"/>
          <w:color w:val="000000"/>
          <w:spacing w:val="0"/>
          <w:position w:val="0"/>
          <w:sz w:val="24"/>
          <w:shd w:fill="auto" w:val="clear"/>
        </w:rPr>
        <w:t xml:space="preserve">, deste documento, este órgão elaborou o presente Projeto Básico/Plano de Trabalho, nos termos do que preconiza a referida Lei e demais normas regentes.</w:t>
      </w:r>
    </w:p>
    <w:p>
      <w:pPr>
        <w:keepNext w:val="true"/>
        <w:spacing w:before="0" w:after="0" w:line="360"/>
        <w:ind w:right="0" w:left="0" w:firstLine="708"/>
        <w:jc w:val="both"/>
        <w:rPr>
          <w:rFonts w:ascii="Arial" w:hAnsi="Arial" w:cs="Arial" w:eastAsia="Arial"/>
          <w:color w:val="000000"/>
          <w:spacing w:val="0"/>
          <w:position w:val="0"/>
          <w:sz w:val="24"/>
          <w:shd w:fill="auto" w:val="clear"/>
        </w:rPr>
      </w:pPr>
    </w:p>
    <w:p>
      <w:pPr>
        <w:keepNext w:val="true"/>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OBJETO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Este Projeto Básico tem por objetivo especificar, para fins de execução indireta, a obra de</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Reforma da Casa Salvador de Mendonça, Itaboraí - RJ, </w:t>
      </w:r>
      <w:r>
        <w:rPr>
          <w:rFonts w:ascii="Arial" w:hAnsi="Arial" w:cs="Arial" w:eastAsia="Arial"/>
          <w:color w:val="auto"/>
          <w:spacing w:val="0"/>
          <w:position w:val="0"/>
          <w:sz w:val="24"/>
          <w:shd w:fill="auto" w:val="clear"/>
        </w:rPr>
        <w:t xml:space="preserve">com</w:t>
      </w:r>
      <w:r>
        <w:rPr>
          <w:rFonts w:ascii="Arial" w:hAnsi="Arial" w:cs="Arial" w:eastAsia="Arial"/>
          <w:color w:val="000000"/>
          <w:spacing w:val="0"/>
          <w:position w:val="0"/>
          <w:sz w:val="24"/>
          <w:shd w:fill="auto" w:val="clear"/>
        </w:rPr>
        <w:t xml:space="preserve"> fornecimento de mão de obra, materiais e equipamentos.</w:t>
      </w:r>
    </w:p>
    <w:p>
      <w:pPr>
        <w:spacing w:before="0" w:after="0" w:line="360"/>
        <w:ind w:right="0" w:left="0" w:firstLine="0"/>
        <w:jc w:val="both"/>
        <w:rPr>
          <w:rFonts w:ascii="Arial" w:hAnsi="Arial" w:cs="Arial" w:eastAsia="Arial"/>
          <w:color w:val="000000"/>
          <w:spacing w:val="0"/>
          <w:position w:val="0"/>
          <w:sz w:val="24"/>
          <w:shd w:fill="auto" w:val="clear"/>
        </w:rPr>
      </w:pPr>
    </w:p>
    <w:p>
      <w:pPr>
        <w:keepNext w:val="true"/>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JUSTIFICATIVA DO PROJETO</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Tendo em vista a ampliação da carga horária, o desenvolvimento psicomotor e os incentivos às artes, foi desenvolvido um projeto para criar uma escola municipal de música. Então foi solicitado ao Núcleo de Projetos um estudo de orçamento, visando contratação de empresa especializada em reformas para dar ensejo à essa mudança na Casa Salvador de Mendonça.  </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ESPECIFICAÇÕES DOS SERVIÇOS</w:t>
      </w:r>
    </w:p>
    <w:p>
      <w:pPr>
        <w:spacing w:before="0" w:after="0" w:line="360"/>
        <w:ind w:right="0" w:left="0" w:firstLine="708"/>
        <w:jc w:val="both"/>
        <w:rPr>
          <w:rFonts w:ascii="Arial" w:hAnsi="Arial" w:cs="Arial" w:eastAsia="Arial"/>
          <w:color w:val="000000"/>
          <w:spacing w:val="0"/>
          <w:position w:val="0"/>
          <w:sz w:val="24"/>
          <w:shd w:fill="auto" w:val="clear"/>
        </w:rPr>
      </w:pPr>
    </w:p>
    <w:p>
      <w:pPr>
        <w:tabs>
          <w:tab w:val="center" w:pos="1134" w:leader="none"/>
          <w:tab w:val="left" w:pos="4252" w:leader="none"/>
        </w:tabs>
        <w:spacing w:before="0" w:after="0" w:line="360"/>
        <w:ind w:right="0" w:left="0" w:firstLine="567"/>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Os serviços a serem realizados, bem como os equipamentos e materiais empregados, serão os constantes no Orçamento sintético, Analítico, Memória de Cálculo, B.D.I, Cronograma Físico - Financeiro, Plantas, e Memorial Descritivo da Obra.</w:t>
      </w:r>
    </w:p>
    <w:p>
      <w:pPr>
        <w:tabs>
          <w:tab w:val="center" w:pos="1134" w:leader="none"/>
          <w:tab w:val="left" w:pos="4252" w:leader="none"/>
        </w:tabs>
        <w:spacing w:before="0" w:after="0" w:line="360"/>
        <w:ind w:right="0" w:left="0" w:firstLine="349"/>
        <w:jc w:val="both"/>
        <w:rPr>
          <w:rFonts w:ascii="Arial" w:hAnsi="Arial" w:cs="Arial" w:eastAsia="Arial"/>
          <w:color w:val="auto"/>
          <w:spacing w:val="0"/>
          <w:position w:val="0"/>
          <w:sz w:val="24"/>
          <w:shd w:fill="auto" w:val="clear"/>
        </w:rPr>
      </w:pPr>
    </w:p>
    <w:p>
      <w:pPr>
        <w:tabs>
          <w:tab w:val="center" w:pos="1134" w:leader="none"/>
          <w:tab w:val="left" w:pos="4252" w:leader="none"/>
        </w:tabs>
        <w:spacing w:before="0" w:after="0" w:line="36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presente serviço deverá ser realizado mediante as etapas descritas no Cronograma Físico-Financeiro Geral da Obra e os quantitativos apurados deverão compor os serviços realmente realizados e constarão da planilha de medição.</w:t>
      </w:r>
    </w:p>
    <w:p>
      <w:pPr>
        <w:spacing w:before="0" w:after="0" w:line="360"/>
        <w:ind w:right="0" w:left="0" w:firstLine="708"/>
        <w:jc w:val="both"/>
        <w:rPr>
          <w:rFonts w:ascii="Arial" w:hAnsi="Arial" w:cs="Arial" w:eastAsia="Arial"/>
          <w:color w:val="000000"/>
          <w:spacing w:val="0"/>
          <w:position w:val="0"/>
          <w:sz w:val="24"/>
          <w:shd w:fill="auto" w:val="clear"/>
        </w:rPr>
      </w:pPr>
    </w:p>
    <w:p>
      <w:pPr>
        <w:spacing w:before="0" w:after="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execução de todos os serviços obedecerá rigorosamente às indicações constantes no Projeto Básico de Arquitetura (PBA), além das prescrições contidas neste Projeto Básico e demais documentos integrantes do processo.</w:t>
      </w:r>
    </w:p>
    <w:p>
      <w:pPr>
        <w:spacing w:before="0" w:after="0" w:line="360"/>
        <w:ind w:right="0" w:left="0" w:firstLine="708"/>
        <w:jc w:val="both"/>
        <w:rPr>
          <w:rFonts w:ascii="Arial" w:hAnsi="Arial" w:cs="Arial" w:eastAsia="Arial"/>
          <w:color w:val="000000"/>
          <w:spacing w:val="0"/>
          <w:position w:val="0"/>
          <w:sz w:val="24"/>
          <w:shd w:fill="auto" w:val="clear"/>
        </w:rPr>
      </w:pPr>
    </w:p>
    <w:p>
      <w:pPr>
        <w:spacing w:before="0" w:after="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 execução de todos os serviços, a Contratada deverá seguir as Normas Técnicas da Associação Brasileira de Normas Técnicas – ABNT e as normas citadas no decorrer destas Especificações.</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DO REGIME DE EXECUÇÃO CONTRATUAL</w:t>
      </w:r>
      <w:r>
        <w:rPr>
          <w:rFonts w:ascii="Arial" w:hAnsi="Arial" w:cs="Arial" w:eastAsia="Arial"/>
          <w:color w:val="000000"/>
          <w:spacing w:val="0"/>
          <w:position w:val="0"/>
          <w:sz w:val="24"/>
          <w:shd w:fill="auto" w:val="clear"/>
        </w:rPr>
        <w:tab/>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 modo a atender ao que dispõe o art. 40, </w:t>
      </w:r>
      <w:r>
        <w:rPr>
          <w:rFonts w:ascii="Arial" w:hAnsi="Arial" w:cs="Arial" w:eastAsia="Arial"/>
          <w:i/>
          <w:color w:val="000000"/>
          <w:spacing w:val="0"/>
          <w:position w:val="0"/>
          <w:sz w:val="24"/>
          <w:shd w:fill="auto" w:val="clear"/>
        </w:rPr>
        <w:t xml:space="preserve">caput</w:t>
      </w:r>
      <w:r>
        <w:rPr>
          <w:rFonts w:ascii="Arial" w:hAnsi="Arial" w:cs="Arial" w:eastAsia="Arial"/>
          <w:color w:val="000000"/>
          <w:spacing w:val="0"/>
          <w:position w:val="0"/>
          <w:sz w:val="24"/>
          <w:shd w:fill="auto" w:val="clear"/>
        </w:rPr>
        <w:t xml:space="preserve">, combinado com a alínea “e”, inciso IX, art. 6º da Lei Nacional nº 8.666/93, fica estabelecido que o Contrato que decorrer deste Projeto Básico deverá observar o Regime de Execução de acordo com o Cronograma Físico-Financeiro, onde é previsto 4 (quatro) meses de obra.</w:t>
      </w:r>
    </w:p>
    <w:p>
      <w:pPr>
        <w:spacing w:before="0" w:after="0" w:line="360"/>
        <w:ind w:right="0" w:left="0" w:firstLine="708"/>
        <w:jc w:val="both"/>
        <w:rPr>
          <w:rFonts w:ascii="Arial" w:hAnsi="Arial" w:cs="Arial" w:eastAsia="Arial"/>
          <w:color w:val="000000"/>
          <w:spacing w:val="0"/>
          <w:position w:val="0"/>
          <w:sz w:val="24"/>
          <w:shd w:fill="auto" w:val="clear"/>
        </w:rPr>
      </w:pPr>
    </w:p>
    <w:p>
      <w:pPr>
        <w:keepNext w:val="true"/>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NORMAS DE FISCALIZAÇÃO DA EXECUÇÃO CONTRATUAL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keepNext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De modo a atender ao que dispõe a alínea “e”, inciso IX, art. 6º da Lei Nacional n.º 8.666/93, a fiscalização da execução do contrato que decorrer deste Projeto Básico deverá ser feita por </w:t>
      </w:r>
      <w:r>
        <w:rPr>
          <w:rFonts w:ascii="Arial" w:hAnsi="Arial" w:cs="Arial" w:eastAsia="Arial"/>
          <w:b/>
          <w:color w:val="000000"/>
          <w:spacing w:val="0"/>
          <w:position w:val="0"/>
          <w:sz w:val="24"/>
          <w:shd w:fill="auto" w:val="clear"/>
        </w:rPr>
        <w:t xml:space="preserve">pelo menos dois servidores</w:t>
      </w:r>
      <w:r>
        <w:rPr>
          <w:rFonts w:ascii="Arial" w:hAnsi="Arial" w:cs="Arial" w:eastAsia="Arial"/>
          <w:color w:val="000000"/>
          <w:spacing w:val="0"/>
          <w:position w:val="0"/>
          <w:sz w:val="24"/>
          <w:shd w:fill="auto" w:val="clear"/>
        </w:rPr>
        <w:t xml:space="preserve">, designado pelo</w:t>
      </w:r>
      <w:r>
        <w:rPr>
          <w:rFonts w:ascii="Arial" w:hAnsi="Arial" w:cs="Arial" w:eastAsia="Arial"/>
          <w:b/>
          <w:color w:val="000000"/>
          <w:spacing w:val="0"/>
          <w:position w:val="0"/>
          <w:sz w:val="24"/>
          <w:shd w:fill="auto" w:val="clear"/>
        </w:rPr>
        <w:t xml:space="preserve"> Secretário Municipal de Educação e Cultura</w:t>
      </w:r>
      <w:r>
        <w:rPr>
          <w:rFonts w:ascii="Arial" w:hAnsi="Arial" w:cs="Arial" w:eastAsia="Arial"/>
          <w:color w:val="000000"/>
          <w:spacing w:val="0"/>
          <w:position w:val="0"/>
          <w:sz w:val="24"/>
          <w:shd w:fill="auto" w:val="clear"/>
        </w:rPr>
        <w:t xml:space="preserve">, ao qual competirá:</w:t>
      </w:r>
    </w:p>
    <w:p>
      <w:pPr>
        <w:spacing w:before="0" w:after="0" w:line="360"/>
        <w:ind w:right="0" w:left="0" w:firstLine="708"/>
        <w:jc w:val="both"/>
        <w:rPr>
          <w:rFonts w:ascii="Arial" w:hAnsi="Arial" w:cs="Arial" w:eastAsia="Arial"/>
          <w:color w:val="000000"/>
          <w:spacing w:val="0"/>
          <w:position w:val="0"/>
          <w:sz w:val="24"/>
          <w:shd w:fill="auto" w:val="clear"/>
        </w:rPr>
      </w:pPr>
    </w:p>
    <w:p>
      <w:pPr>
        <w:keepNext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r>
    </w:p>
    <w:p>
      <w:pPr>
        <w:keepNext w:val="true"/>
        <w:numPr>
          <w:ilvl w:val="0"/>
          <w:numId w:val="24"/>
        </w:numPr>
        <w:tabs>
          <w:tab w:val="left" w:pos="1004" w:leader="none"/>
        </w:tabs>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Fazer cumprir as especificação e demais condições estabelecidas neste Projeto Básico, no edital e no contrato que vier a ser celebrado;</w:t>
      </w:r>
    </w:p>
    <w:p>
      <w:pPr>
        <w:keepNext w:val="true"/>
        <w:numPr>
          <w:ilvl w:val="0"/>
          <w:numId w:val="24"/>
        </w:numPr>
        <w:tabs>
          <w:tab w:val="left" w:pos="1004" w:leader="none"/>
        </w:tabs>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Notificar a contratada acerca da prática de infrações que ensejem a aplicação das penas previstas nas sanções administrativas;</w:t>
      </w:r>
    </w:p>
    <w:p>
      <w:pPr>
        <w:keepNext w:val="true"/>
        <w:numPr>
          <w:ilvl w:val="0"/>
          <w:numId w:val="24"/>
        </w:numPr>
        <w:tabs>
          <w:tab w:val="left" w:pos="1004" w:leader="none"/>
        </w:tabs>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Suspender a execução contratual quando houver motivo que justifique a providência e, conforme o caso, determinar a correção do serviço considerado inadequado;</w:t>
      </w:r>
    </w:p>
    <w:p>
      <w:pPr>
        <w:keepNext w:val="true"/>
        <w:numPr>
          <w:ilvl w:val="0"/>
          <w:numId w:val="24"/>
        </w:numPr>
        <w:tabs>
          <w:tab w:val="left" w:pos="1004" w:leader="none"/>
        </w:tabs>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Exigir a substituição de qualquer empregado da contratada, cuja atuação, permanência ou comportamento seja julgado prejudicial, inconveniente ou insatisfatório à disciplina ou ao interesse público, sem que essa decisão acarrete qualquer ônus ao município.</w:t>
      </w:r>
    </w:p>
    <w:p>
      <w:pPr>
        <w:keepNext w:val="true"/>
        <w:numPr>
          <w:ilvl w:val="0"/>
          <w:numId w:val="24"/>
        </w:numPr>
        <w:tabs>
          <w:tab w:val="left" w:pos="1004" w:leader="none"/>
        </w:tabs>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Sob pena de responsabilização administrativa, deverá anotar, em diário de Obras a ser fornecido pela Contratada, as ocorrências relativas à execução do contrato que vier a ser celebrado, determinando a Contratada, formalmente, o que for necessário à regularização das faltas ou defeitos observados.</w:t>
      </w:r>
    </w:p>
    <w:p>
      <w:pPr>
        <w:keepNext w:val="true"/>
        <w:numPr>
          <w:ilvl w:val="0"/>
          <w:numId w:val="24"/>
        </w:numPr>
        <w:tabs>
          <w:tab w:val="left" w:pos="1004" w:leader="none"/>
        </w:tabs>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que exceder à sua competência, comunicar, formalmente, o fato à Autoridade Superior, em tempo hábil, para adoção das medidas cabíveis.</w:t>
      </w:r>
    </w:p>
    <w:p>
      <w:pPr>
        <w:keepNext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Quaisquer entendimentos entre a fiscalização e a contratada, desde que não infrinjam o estabelecido neste Projeto Básico e em cláusula Contratuais, deverão ser feitos formalmente, não sendo levadas em consideração alegações da Contratada baseadas em ordens ou declarações verbais.</w:t>
      </w:r>
    </w:p>
    <w:p>
      <w:pPr>
        <w:keepNext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A Contratada deverá, contratualmente, ser obrigada a se submeter a todas as medidas, processos e procedimentos adotados pela Fiscalização.</w:t>
      </w:r>
    </w:p>
    <w:p>
      <w:pPr>
        <w:keepNext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pPr>
        <w:keepNext w:val="true"/>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Contratada deverá manter, no local dos serviços, preposto com capacidade técnica registrado no CAU ou CREA especialmente designado, aceito pela Fiscalização, para prover o que disser respeito à regular execução do contrato.</w:t>
      </w:r>
    </w:p>
    <w:p>
      <w:pPr>
        <w:keepNext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A instituição e a atuação da fiscalização do Município não excluem ou atenuam a responsabilidade da Contratada nem a exime de manter fiscalização própria.</w:t>
      </w:r>
    </w:p>
    <w:p>
      <w:pPr>
        <w:keepNext w:val="true"/>
        <w:spacing w:before="0" w:after="0" w:line="360"/>
        <w:ind w:right="0" w:left="0" w:firstLine="0"/>
        <w:jc w:val="both"/>
        <w:rPr>
          <w:rFonts w:ascii="Arial" w:hAnsi="Arial" w:cs="Arial" w:eastAsia="Arial"/>
          <w:color w:val="000000"/>
          <w:spacing w:val="0"/>
          <w:position w:val="0"/>
          <w:sz w:val="24"/>
          <w:shd w:fill="auto" w:val="clear"/>
        </w:rPr>
      </w:pPr>
    </w:p>
    <w:p>
      <w:pPr>
        <w:keepNext w:val="true"/>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NORMAS TÉCNICAS DE SAÚDE E SEGURANÇA DO TRABALHO</w:t>
      </w:r>
    </w:p>
    <w:p>
      <w:pPr>
        <w:keepNext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De modo a atender ao que dispõe o inciso VI, art. 12 da Lei nº 8.666/93, a Contratada deverá observar todas as normas de saúde e segurança do trabalho, aplicáveis aos serviços objeto deste Projeto.</w:t>
      </w:r>
    </w:p>
    <w:p>
      <w:pPr>
        <w:keepNext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De modo a atender ao que dispõe o inciso VI, art. 12 da Lei nº 8.666/93, a seguir está informado às normas técnicas de saúde e de segurança do trabalho a serem observadas pela Contratada para execução do objeto deste Projeto Básico:</w:t>
      </w:r>
    </w:p>
    <w:p>
      <w:pPr>
        <w:keepNext w:val="true"/>
        <w:numPr>
          <w:ilvl w:val="0"/>
          <w:numId w:val="28"/>
        </w:numPr>
        <w:tabs>
          <w:tab w:val="left" w:pos="1004" w:leader="none"/>
        </w:tabs>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Fornecer e usar, obrigatoriamente, Equipamento de Proteção Individual (E.P.I.), exigidos conforme a natureza da tarefa (capacete, óculos, luvas, etc.);</w:t>
      </w:r>
    </w:p>
    <w:p>
      <w:pPr>
        <w:keepNext w:val="true"/>
        <w:numPr>
          <w:ilvl w:val="0"/>
          <w:numId w:val="28"/>
        </w:num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contratada deverá fornecer e utilizar, adequadamente, ferramentas e instrumento de trabalhos próprios, de boa qualidade, em bom estado e em quantidade compatível com o número de equipes e volume de serviços a serem executados, obedecendo à relação contida no presente Projeto Básico e mantendo, inclusive, o conjunto mínimo para cada profissional.</w:t>
      </w:r>
    </w:p>
    <w:p>
      <w:pPr>
        <w:keepNext w:val="true"/>
        <w:spacing w:before="0" w:after="0" w:line="360"/>
        <w:ind w:right="0" w:left="0" w:firstLine="709"/>
        <w:jc w:val="both"/>
        <w:rPr>
          <w:rFonts w:ascii="Arial" w:hAnsi="Arial" w:cs="Arial" w:eastAsia="Arial"/>
          <w:color w:val="000000"/>
          <w:spacing w:val="0"/>
          <w:position w:val="0"/>
          <w:sz w:val="24"/>
          <w:shd w:fill="auto" w:val="clear"/>
        </w:rPr>
      </w:pPr>
    </w:p>
    <w:p>
      <w:pPr>
        <w:keepNext w:val="true"/>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QUALIFICAÇÃO DA LICITANTE</w:t>
      </w:r>
    </w:p>
    <w:p>
      <w:pPr>
        <w:keepNext w:val="true"/>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ab/>
      </w:r>
      <w:r>
        <w:rPr>
          <w:rFonts w:ascii="Arial" w:hAnsi="Arial" w:cs="Arial" w:eastAsia="Arial"/>
          <w:color w:val="auto"/>
          <w:spacing w:val="0"/>
          <w:position w:val="0"/>
          <w:sz w:val="24"/>
          <w:shd w:fill="auto" w:val="clear"/>
        </w:rPr>
        <w:t xml:space="preserve">A qualificação técnica da licitante será comprovada através da seguinte documentação:</w:t>
      </w:r>
    </w:p>
    <w:p>
      <w:pPr>
        <w:tabs>
          <w:tab w:val="center" w:pos="1418" w:leader="none"/>
          <w:tab w:val="left" w:pos="4252" w:leader="none"/>
        </w:tabs>
        <w:spacing w:before="0" w:after="0" w:line="360"/>
        <w:ind w:right="0" w:left="72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HABILITAÇÃO TECNICO-OPERACIONAL </w:t>
      </w:r>
    </w:p>
    <w:p>
      <w:pPr>
        <w:numPr>
          <w:ilvl w:val="0"/>
          <w:numId w:val="33"/>
        </w:numPr>
        <w:tabs>
          <w:tab w:val="center" w:pos="1985" w:leader="none"/>
          <w:tab w:val="left" w:pos="4252" w:leader="none"/>
        </w:tabs>
        <w:spacing w:before="0" w:after="0" w:line="360"/>
        <w:ind w:right="0" w:left="1701" w:hanging="261"/>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Certidão comprobatória de Inscrição e regularidade no Conselho de Arquitetura e Urbanismo (CAU) ou do Conselho de Engenharia e Agronomia (CREA) da Empresa e seus respectivos Responsáveis Técnicos com habilitação nos ramos de Arquitetura ou Engenharia Civil, conforme atribuições referentes aos Conselhos pertinentes à categoria profissional;</w:t>
      </w:r>
    </w:p>
    <w:p>
      <w:pPr>
        <w:tabs>
          <w:tab w:val="center" w:pos="1985" w:leader="none"/>
          <w:tab w:val="left" w:pos="4252" w:leader="none"/>
        </w:tabs>
        <w:spacing w:before="0" w:after="0" w:line="360"/>
        <w:ind w:right="0" w:left="1701" w:firstLine="0"/>
        <w:jc w:val="both"/>
        <w:rPr>
          <w:rFonts w:ascii="Arial" w:hAnsi="Arial" w:cs="Arial" w:eastAsia="Arial"/>
          <w:color w:val="auto"/>
          <w:spacing w:val="0"/>
          <w:position w:val="0"/>
          <w:sz w:val="24"/>
          <w:shd w:fill="auto" w:val="clear"/>
        </w:rPr>
      </w:pPr>
    </w:p>
    <w:p>
      <w:pPr>
        <w:tabs>
          <w:tab w:val="center" w:pos="1418" w:leader="none"/>
          <w:tab w:val="left" w:pos="4252" w:leader="none"/>
        </w:tabs>
        <w:spacing w:before="0" w:after="0" w:line="360"/>
        <w:ind w:right="0" w:left="72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HABILITAÇÃO TECNICO-PROFISSIONAL</w:t>
      </w:r>
    </w:p>
    <w:p>
      <w:pPr>
        <w:numPr>
          <w:ilvl w:val="0"/>
          <w:numId w:val="36"/>
        </w:numPr>
        <w:tabs>
          <w:tab w:val="center" w:pos="1985" w:leader="none"/>
          <w:tab w:val="left" w:pos="4252" w:leader="none"/>
        </w:tabs>
        <w:spacing w:before="0" w:after="0" w:line="360"/>
        <w:ind w:right="0" w:left="1701" w:hanging="261"/>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Indicação EXPRESSA, de possuir em seu quadro de pessoal ou contrato de prestação de serviços, na data prevista para a realização do certame, de profissional (is) de nível superior devidamente reconhecidos pelo Conselho de Arquitetura e Urbanismo (CAU) ou do Conselho de Engenharia e Agronomia (CREA), que será RESPONSÁVEL TÉCNICO PELO SERVIÇO, detentor (es) de Atestado(s) de Responsabilidade Técnica vistados pelo CAU ou CREA, que comprove(m) ter o(s) profissional(is), executando serviços de características técnicas iguais ou similares à RELEVÂNCIA TÉCNICO-PROFISSIONAL do objeto do presente termo, emitidos por pessoa jurídica de direito público ou privado.</w:t>
      </w:r>
    </w:p>
    <w:p>
      <w:pPr>
        <w:numPr>
          <w:ilvl w:val="0"/>
          <w:numId w:val="36"/>
        </w:numPr>
        <w:tabs>
          <w:tab w:val="center" w:pos="1985" w:leader="none"/>
        </w:tabs>
        <w:spacing w:before="0" w:after="0" w:line="360"/>
        <w:ind w:right="0" w:left="1701"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Deverá, NO INÍCIO DO SERVIÇO E DURANTE TODA A SUA EXECUÇÃO, permanecer no quadro de pessoal da empresa do prazo do contrato de prestação de serviços um profissional indicado como responsável técnico.</w:t>
      </w:r>
    </w:p>
    <w:p>
      <w:pPr>
        <w:tabs>
          <w:tab w:val="center" w:pos="1985" w:leader="none"/>
        </w:tabs>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relevância técnico-profissional é referente ao objeto-fim do presente termo, onde os demais serviços convergem e contribuem para a execução final desta parcela.</w:t>
      </w:r>
    </w:p>
    <w:p>
      <w:pPr>
        <w:tabs>
          <w:tab w:val="center" w:pos="4252" w:leader="none"/>
          <w:tab w:val="right" w:pos="8504" w:leader="none"/>
        </w:tabs>
        <w:spacing w:before="0" w:after="0" w:line="360"/>
        <w:ind w:right="0" w:left="360" w:firstLine="0"/>
        <w:jc w:val="both"/>
        <w:rPr>
          <w:rFonts w:ascii="Arial" w:hAnsi="Arial" w:cs="Arial" w:eastAsia="Arial"/>
          <w:b/>
          <w:color w:val="auto"/>
          <w:spacing w:val="0"/>
          <w:position w:val="0"/>
          <w:sz w:val="24"/>
          <w:shd w:fill="auto" w:val="clear"/>
        </w:rPr>
      </w:pPr>
    </w:p>
    <w:p>
      <w:pPr>
        <w:tabs>
          <w:tab w:val="center" w:pos="4252" w:leader="none"/>
          <w:tab w:val="right" w:pos="8504" w:leader="none"/>
        </w:tabs>
        <w:spacing w:before="0" w:after="0" w:line="36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VISTORIA TECNICA</w:t>
      </w:r>
    </w:p>
    <w:p>
      <w:pPr>
        <w:tabs>
          <w:tab w:val="center" w:pos="4252" w:leader="none"/>
          <w:tab w:val="right" w:pos="8504" w:leader="none"/>
        </w:tabs>
        <w:spacing w:before="0" w:after="0" w:line="360"/>
        <w:ind w:right="0" w:left="360" w:firstLine="0"/>
        <w:jc w:val="both"/>
        <w:rPr>
          <w:rFonts w:ascii="Arial" w:hAnsi="Arial" w:cs="Arial" w:eastAsia="Arial"/>
          <w:b/>
          <w:color w:val="auto"/>
          <w:spacing w:val="0"/>
          <w:position w:val="0"/>
          <w:sz w:val="24"/>
          <w:shd w:fill="auto" w:val="clear"/>
        </w:rPr>
      </w:pPr>
    </w:p>
    <w:p>
      <w:pPr>
        <w:tabs>
          <w:tab w:val="center" w:pos="1134" w:leader="none"/>
          <w:tab w:val="left" w:pos="4252"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Para o correto dimensionamento e elaboração de sua proposta, o licitante poderá realizar vistoria nas instalações, em virtude da exigência requerida para a boa e perfeita realização do objeto deste termo.</w:t>
      </w:r>
    </w:p>
    <w:p>
      <w:pPr>
        <w:tabs>
          <w:tab w:val="center" w:pos="1134" w:leader="none"/>
          <w:tab w:val="left" w:pos="4252"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data prevista para a visita técnica será definida pela SEMOB a partir do primeiro dia útil após a publicação do edital e até dois dias úteis antes da licitação.</w:t>
      </w:r>
    </w:p>
    <w:p>
      <w:pPr>
        <w:tabs>
          <w:tab w:val="center" w:pos="1134" w:leader="none"/>
          <w:tab w:val="left" w:pos="4252"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Caso a licitante opte pela não realização da vistoria técnica, esta deverá apresentar declaração formal que a empresa tem pleno conhecimento das condições e peculiaridades do objeto licitado.</w:t>
      </w:r>
    </w:p>
    <w:p>
      <w:pPr>
        <w:tabs>
          <w:tab w:val="center" w:pos="1134" w:leader="none"/>
          <w:tab w:val="left" w:pos="4252" w:leader="none"/>
        </w:tabs>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Quaisquer informações poderão ser obtidas na SECRETARIA MUNICIPAL DE OBRAS, situada a Avenida 22 de Maio, 7071 – Venda das Pedras – Itaboraí – RJ.</w:t>
      </w:r>
    </w:p>
    <w:p>
      <w:pPr>
        <w:tabs>
          <w:tab w:val="center" w:pos="1985" w:leader="none"/>
        </w:tabs>
        <w:spacing w:before="0" w:after="0" w:line="360"/>
        <w:ind w:right="0" w:left="360" w:firstLine="0"/>
        <w:jc w:val="both"/>
        <w:rPr>
          <w:rFonts w:ascii="Arial" w:hAnsi="Arial" w:cs="Arial" w:eastAsia="Arial"/>
          <w:color w:val="000000"/>
          <w:spacing w:val="0"/>
          <w:position w:val="0"/>
          <w:sz w:val="24"/>
          <w:shd w:fill="auto" w:val="clear"/>
        </w:rPr>
      </w:pPr>
    </w:p>
    <w:p>
      <w:pPr>
        <w:tabs>
          <w:tab w:val="center" w:pos="1985" w:leader="none"/>
        </w:tabs>
        <w:spacing w:before="0" w:after="0" w:line="360"/>
        <w:ind w:right="0" w:left="36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PRAZO DE EXECUÇÃO DO CONTRATO</w:t>
      </w:r>
    </w:p>
    <w:p>
      <w:pPr>
        <w:tabs>
          <w:tab w:val="center" w:pos="1985" w:leader="none"/>
        </w:tabs>
        <w:spacing w:before="0" w:after="0" w:line="360"/>
        <w:ind w:right="0" w:left="0" w:firstLine="0"/>
        <w:jc w:val="both"/>
        <w:rPr>
          <w:rFonts w:ascii="Arial" w:hAnsi="Arial" w:cs="Arial" w:eastAsia="Arial"/>
          <w:color w:val="000000"/>
          <w:spacing w:val="0"/>
          <w:position w:val="0"/>
          <w:sz w:val="24"/>
          <w:shd w:fill="auto" w:val="clear"/>
        </w:rPr>
      </w:pPr>
    </w:p>
    <w:p>
      <w:pPr>
        <w:keepNext w:val="true"/>
        <w:spacing w:before="0" w:after="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prazo de vigência do contrato que vier a ser celebrado deverá ser fixado em 04 (Quatro) meses e para a execução do objeto, o prazo deverá ser o constante no cronograma físico-financeiro, sendo ambos passíveis de renovação.</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r>
      <w:r>
        <w:rPr>
          <w:rFonts w:ascii="Arial" w:hAnsi="Arial" w:cs="Arial" w:eastAsia="Arial"/>
          <w:color w:val="auto"/>
          <w:spacing w:val="0"/>
          <w:position w:val="0"/>
          <w:sz w:val="24"/>
          <w:shd w:fill="auto" w:val="clear"/>
        </w:rPr>
        <w:t xml:space="preserve">O prazo a que se refere o subitem anterior começará a fluir no 1º (primeiro) dia da assinatura do contrato entre a Prefeitura Municipal de Itaboraí e a contratada, no que se refere à vigência contratual e, do recebimento, pela contratada, da autorização formal para o início da execução da obra, em relação à execução do objeto, a ser emitida pelo Ordenador da Despesa.</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36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ORÇAMENTO ESTIMADO</w:t>
      </w:r>
    </w:p>
    <w:p>
      <w:pPr>
        <w:spacing w:before="0" w:after="0" w:line="360"/>
        <w:ind w:right="0" w:left="0" w:firstLine="709"/>
        <w:jc w:val="both"/>
        <w:rPr>
          <w:rFonts w:ascii="Arial" w:hAnsi="Arial" w:cs="Arial" w:eastAsia="Arial"/>
          <w:color w:val="000000"/>
          <w:spacing w:val="0"/>
          <w:position w:val="0"/>
          <w:sz w:val="24"/>
          <w:shd w:fill="auto" w:val="clear"/>
        </w:rPr>
      </w:pPr>
    </w:p>
    <w:p>
      <w:pPr>
        <w:spacing w:before="0" w:after="0" w:line="360"/>
        <w:ind w:right="0" w:left="0" w:firstLine="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preços utilizados para os serviços objeto deste Projeto Básico foram tomados por base nas tabelas oficiais SINAPI, EMOP e SCO, e são os apresentados nos seguintes documentos:</w:t>
      </w:r>
    </w:p>
    <w:p>
      <w:pPr>
        <w:spacing w:before="0" w:after="0" w:line="360"/>
        <w:ind w:right="0" w:left="0" w:firstLine="360"/>
        <w:jc w:val="both"/>
        <w:rPr>
          <w:rFonts w:ascii="Arial" w:hAnsi="Arial" w:cs="Arial" w:eastAsia="Arial"/>
          <w:b/>
          <w:color w:val="auto"/>
          <w:spacing w:val="0"/>
          <w:position w:val="0"/>
          <w:sz w:val="24"/>
          <w:shd w:fill="auto" w:val="clear"/>
        </w:rPr>
      </w:pPr>
    </w:p>
    <w:p>
      <w:pPr>
        <w:numPr>
          <w:ilvl w:val="0"/>
          <w:numId w:val="48"/>
        </w:numPr>
        <w:spacing w:before="0" w:after="0" w:line="360"/>
        <w:ind w:right="0" w:left="108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Resumo</w:t>
      </w:r>
      <w:r>
        <w:rPr>
          <w:rFonts w:ascii="Arial" w:hAnsi="Arial" w:cs="Arial" w:eastAsia="Arial"/>
          <w:color w:val="auto"/>
          <w:spacing w:val="0"/>
          <w:position w:val="0"/>
          <w:sz w:val="22"/>
          <w:shd w:fill="auto" w:val="clear"/>
        </w:rPr>
        <w:t xml:space="preserve">;</w:t>
      </w:r>
    </w:p>
    <w:p>
      <w:pPr>
        <w:numPr>
          <w:ilvl w:val="0"/>
          <w:numId w:val="48"/>
        </w:numPr>
        <w:spacing w:before="0" w:after="0" w:line="36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Orçamento Sintético;</w:t>
      </w:r>
    </w:p>
    <w:p>
      <w:pPr>
        <w:numPr>
          <w:ilvl w:val="0"/>
          <w:numId w:val="48"/>
        </w:numPr>
        <w:spacing w:before="0" w:after="0" w:line="36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Memória de Cálculo;</w:t>
      </w:r>
    </w:p>
    <w:p>
      <w:pPr>
        <w:numPr>
          <w:ilvl w:val="0"/>
          <w:numId w:val="48"/>
        </w:numPr>
        <w:spacing w:before="0" w:after="0" w:line="36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Cronograma Físico – Financeiro;</w:t>
      </w:r>
    </w:p>
    <w:p>
      <w:pPr>
        <w:numPr>
          <w:ilvl w:val="0"/>
          <w:numId w:val="48"/>
        </w:numPr>
        <w:spacing w:before="0" w:after="0" w:line="36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Composição do BDI (Benefícios e Despesas Indiretas);</w:t>
      </w:r>
    </w:p>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360" w:firstLine="0"/>
        <w:jc w:val="both"/>
        <w:rPr>
          <w:rFonts w:ascii="Arial" w:hAnsi="Arial" w:cs="Arial" w:eastAsia="Arial"/>
          <w:b/>
          <w:color w:val="auto"/>
          <w:spacing w:val="0"/>
          <w:position w:val="0"/>
          <w:sz w:val="24"/>
          <w:shd w:fill="auto" w:val="clear"/>
        </w:rPr>
      </w:pPr>
    </w:p>
    <w:p>
      <w:pPr>
        <w:spacing w:before="0" w:after="0" w:line="360"/>
        <w:ind w:right="0" w:left="360" w:firstLine="0"/>
        <w:jc w:val="both"/>
        <w:rPr>
          <w:rFonts w:ascii="Arial" w:hAnsi="Arial" w:cs="Arial" w:eastAsia="Arial"/>
          <w:b/>
          <w:color w:val="auto"/>
          <w:spacing w:val="0"/>
          <w:position w:val="0"/>
          <w:sz w:val="24"/>
          <w:shd w:fill="auto" w:val="clear"/>
        </w:rPr>
      </w:pPr>
    </w:p>
    <w:p>
      <w:pPr>
        <w:spacing w:before="0" w:after="0" w:line="360"/>
        <w:ind w:right="0" w:left="360" w:firstLine="0"/>
        <w:jc w:val="both"/>
        <w:rPr>
          <w:rFonts w:ascii="Arial" w:hAnsi="Arial" w:cs="Arial" w:eastAsia="Arial"/>
          <w:b/>
          <w:color w:val="auto"/>
          <w:spacing w:val="0"/>
          <w:position w:val="0"/>
          <w:sz w:val="24"/>
          <w:shd w:fill="auto" w:val="clear"/>
        </w:rPr>
      </w:pPr>
    </w:p>
    <w:p>
      <w:pPr>
        <w:spacing w:before="0" w:after="0" w:line="360"/>
        <w:ind w:right="0" w:left="36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CONDIÇÕES DE PAGAMENTO</w:t>
      </w:r>
    </w:p>
    <w:p>
      <w:pPr>
        <w:spacing w:before="0" w:after="0" w:line="360"/>
        <w:ind w:right="0" w:left="360" w:firstLine="0"/>
        <w:jc w:val="both"/>
        <w:rPr>
          <w:rFonts w:ascii="Arial" w:hAnsi="Arial" w:cs="Arial" w:eastAsia="Arial"/>
          <w:b/>
          <w:color w:val="auto"/>
          <w:spacing w:val="0"/>
          <w:position w:val="0"/>
          <w:sz w:val="24"/>
          <w:shd w:fill="auto" w:val="clear"/>
        </w:rPr>
      </w:pPr>
    </w:p>
    <w:p>
      <w:pPr>
        <w:tabs>
          <w:tab w:val="left" w:pos="851" w:leader="none"/>
        </w:tabs>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color w:val="auto"/>
          <w:spacing w:val="0"/>
          <w:position w:val="0"/>
          <w:sz w:val="24"/>
          <w:shd w:fill="auto" w:val="clear"/>
        </w:rPr>
        <w:t xml:space="preserve">Pela execução do contrato que pactuar os serviços, objeto deste Projeto Básico, uma vez obedecido às formalidades legais e contratuais pertinentes, o Município pagará a importância total que vier a ser contratada em </w:t>
      </w:r>
      <w:r>
        <w:rPr>
          <w:rFonts w:ascii="Arial" w:hAnsi="Arial" w:cs="Arial" w:eastAsia="Arial"/>
          <w:b/>
          <w:color w:val="auto"/>
          <w:spacing w:val="0"/>
          <w:position w:val="0"/>
          <w:sz w:val="24"/>
          <w:shd w:fill="auto" w:val="clear"/>
        </w:rPr>
        <w:t xml:space="preserve">parcelas mensais</w:t>
      </w:r>
      <w:r>
        <w:rPr>
          <w:rFonts w:ascii="Arial" w:hAnsi="Arial" w:cs="Arial" w:eastAsia="Arial"/>
          <w:color w:val="auto"/>
          <w:spacing w:val="0"/>
          <w:position w:val="0"/>
          <w:sz w:val="24"/>
          <w:shd w:fill="auto" w:val="clear"/>
        </w:rPr>
        <w:t xml:space="preserve"> até o limite máximo estabelecido no “Cronograma Físico-Financeiro”, conforme as quantidades de serviços efetivamente realizados.</w:t>
      </w:r>
    </w:p>
    <w:p>
      <w:pPr>
        <w:tabs>
          <w:tab w:val="left" w:pos="851" w:leader="none"/>
        </w:tabs>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color w:val="auto"/>
          <w:spacing w:val="0"/>
          <w:position w:val="0"/>
          <w:sz w:val="24"/>
          <w:shd w:fill="auto" w:val="clear"/>
        </w:rPr>
        <w:t xml:space="preserve">As cobranças das parcelas de serviço serão feitas pela Contratada, de acordo com a periodicidade e valores máximos estabelecidos no “Cronograma Físico-Financeiro”, devendo estar acompanhadas dos seguintes documentos:</w:t>
      </w:r>
    </w:p>
    <w:p>
      <w:pPr>
        <w:keepNext w:val="true"/>
        <w:numPr>
          <w:ilvl w:val="0"/>
          <w:numId w:val="53"/>
        </w:numPr>
        <w:spacing w:before="0" w:after="0" w:line="360"/>
        <w:ind w:right="0" w:left="785"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Check-list preenchido;</w:t>
      </w:r>
    </w:p>
    <w:p>
      <w:pPr>
        <w:keepNext w:val="true"/>
        <w:numPr>
          <w:ilvl w:val="0"/>
          <w:numId w:val="53"/>
        </w:numPr>
        <w:spacing w:before="0" w:after="0" w:line="36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Nota Fiscal;</w:t>
      </w:r>
    </w:p>
    <w:p>
      <w:pPr>
        <w:keepNext w:val="true"/>
        <w:numPr>
          <w:ilvl w:val="0"/>
          <w:numId w:val="53"/>
        </w:numPr>
        <w:spacing w:before="0" w:after="0" w:line="36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Guia de recolhimento do FGTS paga;</w:t>
      </w:r>
    </w:p>
    <w:p>
      <w:pPr>
        <w:keepNext w:val="true"/>
        <w:numPr>
          <w:ilvl w:val="0"/>
          <w:numId w:val="53"/>
        </w:numPr>
        <w:spacing w:before="0" w:after="0" w:line="36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Guia de INSS paga;</w:t>
      </w:r>
    </w:p>
    <w:p>
      <w:pPr>
        <w:keepNext w:val="true"/>
        <w:numPr>
          <w:ilvl w:val="0"/>
          <w:numId w:val="53"/>
        </w:numPr>
        <w:spacing w:before="0" w:after="0" w:line="36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Folha de pagamento analítico;</w:t>
      </w:r>
    </w:p>
    <w:p>
      <w:pPr>
        <w:keepNext w:val="true"/>
        <w:numPr>
          <w:ilvl w:val="0"/>
          <w:numId w:val="53"/>
        </w:numPr>
        <w:spacing w:before="0" w:after="0" w:line="36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CND e CRF vigentes;</w:t>
      </w:r>
    </w:p>
    <w:p>
      <w:pPr>
        <w:keepNext w:val="true"/>
        <w:numPr>
          <w:ilvl w:val="0"/>
          <w:numId w:val="53"/>
        </w:numPr>
        <w:spacing w:before="0" w:after="0" w:line="36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Planilha de Medição;</w:t>
      </w:r>
    </w:p>
    <w:p>
      <w:pPr>
        <w:keepNext w:val="true"/>
        <w:numPr>
          <w:ilvl w:val="0"/>
          <w:numId w:val="53"/>
        </w:numPr>
        <w:spacing w:before="0" w:after="0" w:line="36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Relatório Fotográfico dos serviços executados, impresso e em mídia;</w:t>
      </w:r>
    </w:p>
    <w:p>
      <w:pPr>
        <w:keepNext w:val="true"/>
        <w:numPr>
          <w:ilvl w:val="0"/>
          <w:numId w:val="53"/>
        </w:numPr>
        <w:spacing w:before="0" w:after="0" w:line="36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Diário de Obras;</w:t>
      </w:r>
    </w:p>
    <w:p>
      <w:pPr>
        <w:keepNext w:val="true"/>
        <w:numPr>
          <w:ilvl w:val="0"/>
          <w:numId w:val="53"/>
        </w:numPr>
        <w:spacing w:before="0" w:after="0" w:line="36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Memória de Cálculo.</w:t>
      </w:r>
    </w:p>
    <w:p>
      <w:pPr>
        <w:keepNext w:val="true"/>
        <w:spacing w:before="0" w:after="0" w:line="360"/>
        <w:ind w:right="0" w:left="785" w:firstLine="0"/>
        <w:jc w:val="both"/>
        <w:rPr>
          <w:rFonts w:ascii="Arial" w:hAnsi="Arial" w:cs="Arial" w:eastAsia="Arial"/>
          <w:color w:val="auto"/>
          <w:spacing w:val="0"/>
          <w:position w:val="0"/>
          <w:sz w:val="24"/>
          <w:shd w:fill="auto" w:val="clear"/>
        </w:rPr>
      </w:pPr>
    </w:p>
    <w:p>
      <w:pPr>
        <w:tabs>
          <w:tab w:val="left" w:pos="142" w:leader="none"/>
        </w:tabs>
        <w:spacing w:before="0" w:after="0" w:line="36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Os pagamentos serão efetuados pela Prefeitura Municipal de Itaboraí, mediante ao atesto dos serviços, no prazo máximo de 30 (trinta) dias, após a entrega de toda documentação acima citada, na SECRETARIA MUNICIPAL DE OBRAS, além do cumprimento de possíveis pendências.</w:t>
      </w:r>
    </w:p>
    <w:p>
      <w:pPr>
        <w:tabs>
          <w:tab w:val="left" w:pos="142" w:leader="none"/>
        </w:tabs>
        <w:spacing w:before="0" w:after="0" w:line="36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Nos termos do que dispõe a alínea “d”, Inciso XIV, do Art. 40 da Lei Nacional n.º 8.666/93, ficam estabelecidos os seguintes critérios de penalizações e compensações financeiras:</w:t>
      </w:r>
    </w:p>
    <w:p>
      <w:pPr>
        <w:tabs>
          <w:tab w:val="left" w:pos="142" w:leader="none"/>
        </w:tabs>
        <w:spacing w:before="0" w:after="0" w:line="36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 partir do 1º dia a contar da data do recebimento da Ordem de Início da Execução do Objeto a que se refere o item específico, a ser expedida pela SECRETARIA MUNICIPAL DE EDUCAÇÃO e CULTURA, as medições dos serviços serão efetuadas pela Contratada, levando em conta os serviços efetivamente realizados e serão analisadas pelos Fiscais do Contrato.</w:t>
      </w:r>
    </w:p>
    <w:p>
      <w:pPr>
        <w:tabs>
          <w:tab w:val="left" w:pos="142" w:leader="none"/>
        </w:tabs>
        <w:spacing w:before="0" w:after="0" w:line="360"/>
        <w:ind w:right="0" w:left="142"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RECEBIMENTO DO OBJETO CONTRATADO</w:t>
      </w:r>
    </w:p>
    <w:p>
      <w:pPr>
        <w:spacing w:before="0" w:after="0" w:line="360"/>
        <w:ind w:right="0" w:left="360" w:firstLine="0"/>
        <w:jc w:val="both"/>
        <w:rPr>
          <w:rFonts w:ascii="Arial" w:hAnsi="Arial" w:cs="Arial" w:eastAsia="Arial"/>
          <w:b/>
          <w:color w:val="auto"/>
          <w:spacing w:val="0"/>
          <w:position w:val="0"/>
          <w:sz w:val="24"/>
          <w:shd w:fill="auto" w:val="clear"/>
        </w:rPr>
      </w:pPr>
    </w:p>
    <w:p>
      <w:pPr>
        <w:spacing w:before="0" w:after="0" w:line="360"/>
        <w:ind w:right="0"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color w:val="auto"/>
          <w:spacing w:val="0"/>
          <w:position w:val="0"/>
          <w:sz w:val="24"/>
          <w:shd w:fill="auto" w:val="clear"/>
        </w:rPr>
        <w:t xml:space="preserve">Executado o Contrato que decorrer deste projeto o seu objeto deverá ser recebido:</w:t>
      </w:r>
    </w:p>
    <w:p>
      <w:pPr>
        <w:numPr>
          <w:ilvl w:val="0"/>
          <w:numId w:val="58"/>
        </w:numPr>
        <w:spacing w:before="0" w:after="0" w:line="360"/>
        <w:ind w:right="0" w:left="1428"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Provisoriamente,</w:t>
      </w:r>
      <w:r>
        <w:rPr>
          <w:rFonts w:ascii="Arial" w:hAnsi="Arial" w:cs="Arial" w:eastAsia="Arial"/>
          <w:color w:val="auto"/>
          <w:spacing w:val="0"/>
          <w:position w:val="0"/>
          <w:sz w:val="24"/>
          <w:shd w:fill="auto" w:val="clear"/>
        </w:rPr>
        <w:t xml:space="preserve"> pelo responsável pelo acompanhamento e fiscalização, mediante termo circunstanciado, assinando pelas partes em até 15 (quinze) dias da comunicação escrita do contratado, acusando o término do serviço.</w:t>
      </w:r>
    </w:p>
    <w:p>
      <w:pPr>
        <w:numPr>
          <w:ilvl w:val="0"/>
          <w:numId w:val="58"/>
        </w:numPr>
        <w:spacing w:before="0" w:after="0" w:line="360"/>
        <w:ind w:right="0" w:left="1428"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Definitivamente,</w:t>
      </w:r>
      <w:r>
        <w:rPr>
          <w:rFonts w:ascii="Arial" w:hAnsi="Arial" w:cs="Arial" w:eastAsia="Arial"/>
          <w:color w:val="auto"/>
          <w:spacing w:val="0"/>
          <w:position w:val="0"/>
          <w:sz w:val="24"/>
          <w:shd w:fill="auto" w:val="clear"/>
        </w:rPr>
        <w:t xml:space="preserve"> por comissão designada pela autoridade competente, mediante termo circunstanciado assinado pelas partes, após o decurso de 90 (Noventa) dias de observação que comprove a adequação do objeto aos termos contratuais.</w:t>
      </w:r>
    </w:p>
    <w:p>
      <w:pPr>
        <w:spacing w:before="0" w:after="0" w:line="36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 Contratada está obrigada a refazer, às suas expensas, no total ou em parte, os serviços em que se verificarem vícios, defeitos ou imperfeições resultantes de falhas de execução ou dos materiais empregados.</w:t>
      </w:r>
    </w:p>
    <w:p>
      <w:pPr>
        <w:spacing w:before="0" w:after="0" w:line="36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O recebimento provisório ou definitivo do objeto do contrato não exclui a responsabilidade civil pela qualidade dos serviços, nem a ético-profissional, pela perfeita execução do contrato.</w:t>
      </w:r>
    </w:p>
    <w:p>
      <w:pPr>
        <w:spacing w:before="0" w:after="0" w:line="360"/>
        <w:ind w:right="0" w:left="142"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OBRIGAÇÕES DA CONTRATADA</w:t>
      </w:r>
    </w:p>
    <w:p>
      <w:pPr>
        <w:tabs>
          <w:tab w:val="center" w:pos="993" w:leader="none"/>
          <w:tab w:val="left" w:pos="4252" w:leader="none"/>
        </w:tabs>
        <w:spacing w:before="0" w:after="0" w:line="360"/>
        <w:ind w:right="0" w:left="360" w:firstLine="0"/>
        <w:jc w:val="both"/>
        <w:rPr>
          <w:rFonts w:ascii="Arial" w:hAnsi="Arial" w:cs="Arial" w:eastAsia="Arial"/>
          <w:b/>
          <w:color w:val="auto"/>
          <w:spacing w:val="0"/>
          <w:position w:val="0"/>
          <w:sz w:val="24"/>
          <w:shd w:fill="auto" w:val="clear"/>
        </w:rPr>
      </w:pPr>
    </w:p>
    <w:p>
      <w:pPr>
        <w:tabs>
          <w:tab w:val="center" w:pos="993" w:leader="none"/>
          <w:tab w:val="left" w:pos="4252" w:leader="none"/>
        </w:tabs>
        <w:spacing w:before="0" w:after="0" w:line="36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Contrato que decorrer deste Projeto deverá estabelecer, para a Contratada, pelo menos as seguintes obrigações:</w:t>
      </w:r>
    </w:p>
    <w:p>
      <w:pPr>
        <w:numPr>
          <w:ilvl w:val="0"/>
          <w:numId w:val="62"/>
        </w:numPr>
        <w:tabs>
          <w:tab w:val="center" w:pos="1418" w:leader="none"/>
          <w:tab w:val="left" w:pos="1560"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Observar, na execução dos serviços, as normas e especificações técnicas a que estiver legalmente vinculada, as estabelecidas neste Projeto Básico e no contrato que vier a ser celebrado;</w:t>
      </w:r>
    </w:p>
    <w:p>
      <w:pPr>
        <w:numPr>
          <w:ilvl w:val="0"/>
          <w:numId w:val="62"/>
        </w:numPr>
        <w:tabs>
          <w:tab w:val="center" w:pos="1418" w:leader="none"/>
          <w:tab w:val="left" w:pos="1560"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Arcar com todas as despesas decorrentes de eventuais serviços realizados em horários extraordinários (diurno, noturno, domingos e feriados), necessários ao exato cumprimento das obrigações que vierem a ser pactuadas.</w:t>
      </w:r>
    </w:p>
    <w:p>
      <w:pPr>
        <w:numPr>
          <w:ilvl w:val="0"/>
          <w:numId w:val="62"/>
        </w:numPr>
        <w:tabs>
          <w:tab w:val="center" w:pos="1418" w:leader="none"/>
          <w:tab w:val="left" w:pos="1560"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Providenciar, junto aos órgãos competentes, sem ônus para o Município, todos os registros, licenças e autorizações necessárias ao exato cumprimento das obrigações que vierem a ser pactuadas;</w:t>
      </w:r>
    </w:p>
    <w:p>
      <w:pPr>
        <w:numPr>
          <w:ilvl w:val="0"/>
          <w:numId w:val="62"/>
        </w:numPr>
        <w:tabs>
          <w:tab w:val="center" w:pos="1418" w:leader="none"/>
          <w:tab w:val="left" w:pos="1560"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Fornecer todos os materiais, ferramentas, equipamentos e veículos necessários à execução dos serviços que vierem a ser pactuados, bem como toda a mão-de-obra;</w:t>
      </w:r>
    </w:p>
    <w:p>
      <w:pPr>
        <w:numPr>
          <w:ilvl w:val="0"/>
          <w:numId w:val="62"/>
        </w:numPr>
        <w:tabs>
          <w:tab w:val="center" w:pos="1418" w:leader="none"/>
          <w:tab w:val="left" w:pos="1560"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Certificar-se, respondendo por eventuais descumprimentos, de que todos os seus empregados e os de suas eventuais subcontratadas fazem uso dos Equipamentos de Proteção Individual (EPI), legalmente exigíveis, concernentes à segurança, higiene e medicina do trabalho, tais como capacete, botas, luvas, capas, óculos etc.;</w:t>
      </w:r>
    </w:p>
    <w:p>
      <w:pPr>
        <w:numPr>
          <w:ilvl w:val="0"/>
          <w:numId w:val="62"/>
        </w:numPr>
        <w:tabs>
          <w:tab w:val="center" w:pos="1418" w:leader="none"/>
          <w:tab w:val="left" w:pos="1560"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Atender aos pedidos fundamentados do Município para substituir ou afastar quaisquer de seus empregados;</w:t>
      </w:r>
    </w:p>
    <w:p>
      <w:pPr>
        <w:numPr>
          <w:ilvl w:val="0"/>
          <w:numId w:val="62"/>
        </w:numPr>
        <w:tabs>
          <w:tab w:val="center" w:pos="1418" w:leader="none"/>
          <w:tab w:val="left" w:pos="1560"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Permitir ao Município, por todos os meios ao seu alcance, o mais amplo exercício da fiscalização, proporcionando-lhe pleno acesso aos serviços, bem como, atendendo, prontamente, às determinações que lhes forem feitas, com o propósito de melhor atender as obrigações pactuadas;</w:t>
      </w:r>
    </w:p>
    <w:p>
      <w:pPr>
        <w:numPr>
          <w:ilvl w:val="0"/>
          <w:numId w:val="62"/>
        </w:numPr>
        <w:tabs>
          <w:tab w:val="center" w:pos="1418" w:leader="none"/>
          <w:tab w:val="left" w:pos="1560"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Manter, em lugar acessível a qualquer momento, projetos e planilhas pertinentes a execução do objeto e um “Livro de Ocorrências” para o registro de irregularidades constatadas no decorrer da execução contratual, que deverá ser assinado simultaneamente, pelo representante credenciado da contratada e pelo fiscal da execução contratual;</w:t>
      </w:r>
    </w:p>
    <w:p>
      <w:pPr>
        <w:numPr>
          <w:ilvl w:val="0"/>
          <w:numId w:val="62"/>
        </w:numPr>
        <w:tabs>
          <w:tab w:val="center" w:pos="1418" w:leader="none"/>
          <w:tab w:val="left" w:pos="1560"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Responder por violação ao direito de uso de materiais, métodos ou processo de execução protegidos por marcas ou patentes, arcando com indenizações, taxas e/ou comissões que forem devidas;</w:t>
      </w:r>
    </w:p>
    <w:p>
      <w:pPr>
        <w:numPr>
          <w:ilvl w:val="0"/>
          <w:numId w:val="62"/>
        </w:numPr>
        <w:tabs>
          <w:tab w:val="center" w:pos="851" w:leader="none"/>
          <w:tab w:val="left" w:pos="1418" w:leader="none"/>
          <w:tab w:val="left" w:pos="4252" w:leader="none"/>
          <w:tab w:val="left" w:pos="8504"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Executar o objeto deste Projeto Básico com zelo, diligência e economia, procedendo sempre de acordo com a melhor técnica aplicável a serviços dessa natureza, </w:t>
      </w:r>
    </w:p>
    <w:p>
      <w:pPr>
        <w:numPr>
          <w:ilvl w:val="0"/>
          <w:numId w:val="62"/>
        </w:numPr>
        <w:tabs>
          <w:tab w:val="center" w:pos="1134" w:leader="none"/>
          <w:tab w:val="left" w:pos="1276" w:leader="none"/>
          <w:tab w:val="left" w:pos="4252" w:leader="none"/>
          <w:tab w:val="left" w:pos="8504"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Acatar as determinações da fiscalização do Município no sentido de substituir, de imediato, os serviços feitos com vícios, defeitos ou imperfeições;</w:t>
      </w:r>
    </w:p>
    <w:p>
      <w:pPr>
        <w:numPr>
          <w:ilvl w:val="0"/>
          <w:numId w:val="62"/>
        </w:numPr>
        <w:tabs>
          <w:tab w:val="center" w:pos="1134" w:leader="none"/>
          <w:tab w:val="right" w:pos="1701" w:leader="none"/>
          <w:tab w:val="left" w:pos="4252" w:leader="none"/>
          <w:tab w:val="left" w:pos="8504"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pPr>
        <w:numPr>
          <w:ilvl w:val="0"/>
          <w:numId w:val="62"/>
        </w:numPr>
        <w:tabs>
          <w:tab w:val="right" w:pos="1843" w:leader="none"/>
          <w:tab w:val="left" w:pos="8504"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pPr>
        <w:numPr>
          <w:ilvl w:val="0"/>
          <w:numId w:val="62"/>
        </w:numPr>
        <w:tabs>
          <w:tab w:val="center" w:pos="1701"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Responder, por si e por seus sucessores, integralmente e em qualquer caso, por todos os danos e prejuízos, de qualquer natureza, causados por seus empregados ou prepostos ao Município ou a terceiros;</w:t>
      </w:r>
    </w:p>
    <w:p>
      <w:pPr>
        <w:numPr>
          <w:ilvl w:val="0"/>
          <w:numId w:val="62"/>
        </w:numPr>
        <w:tabs>
          <w:tab w:val="center" w:pos="1560" w:leader="none"/>
          <w:tab w:val="right" w:pos="1701" w:leader="none"/>
          <w:tab w:val="left" w:pos="4252" w:leader="none"/>
          <w:tab w:val="left" w:pos="8504"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Empregar quando da execução dos serviços, até o seu final, profissionais idôneos e habilitados, de acordo com o gabarito técnico indispensável, designando um funcionário que a representará em suas relações com a fiscalização do Município.</w:t>
      </w:r>
    </w:p>
    <w:p>
      <w:pPr>
        <w:numPr>
          <w:ilvl w:val="0"/>
          <w:numId w:val="62"/>
        </w:numPr>
        <w:tabs>
          <w:tab w:val="center" w:pos="1701"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Manter durante a execução do contrato, em compatibilidade com as obrigações assumidas, todas as condições e qualificações exigidas para a sua contratação;</w:t>
      </w:r>
    </w:p>
    <w:p>
      <w:pPr>
        <w:numPr>
          <w:ilvl w:val="0"/>
          <w:numId w:val="62"/>
        </w:numPr>
        <w:tabs>
          <w:tab w:val="right" w:pos="1843" w:leader="none"/>
          <w:tab w:val="left" w:pos="4252" w:leader="none"/>
          <w:tab w:val="left" w:pos="8504"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Efetuar os serviços objeto deste Projeto Básico obedecendo fiel e integralmente a todas as condições nele estabelecidas, bem como, as instruções e determinações expedidas pela fiscalização do Município;</w:t>
      </w:r>
    </w:p>
    <w:p>
      <w:pPr>
        <w:numPr>
          <w:ilvl w:val="0"/>
          <w:numId w:val="62"/>
        </w:numPr>
        <w:tabs>
          <w:tab w:val="right" w:pos="1843" w:leader="none"/>
          <w:tab w:val="left" w:pos="4252" w:leader="none"/>
          <w:tab w:val="left" w:pos="8504"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Aceitar, nas mesmas condições contratuais os acréscimos e supressões que se fizerem necessários, do valor inicial, atualizado, do contrato que vier a ser celebrado, conforme estabelece o § 1º, Art. 65 da Lei nº 8.666/93;</w:t>
      </w:r>
    </w:p>
    <w:p>
      <w:pPr>
        <w:numPr>
          <w:ilvl w:val="0"/>
          <w:numId w:val="62"/>
        </w:numPr>
        <w:tabs>
          <w:tab w:val="right" w:pos="1843" w:leader="none"/>
          <w:tab w:val="left" w:pos="4252" w:leader="none"/>
          <w:tab w:val="left" w:pos="8504"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pPr>
        <w:numPr>
          <w:ilvl w:val="0"/>
          <w:numId w:val="62"/>
        </w:numPr>
        <w:tabs>
          <w:tab w:val="center" w:pos="1843"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Fornecer às suas expensas, todos os materiais de proteção e segurança do trabalho, indispensáveis para a execução do Contrato que vier a ser celebrado, em quantidades compatíveis com o número de pessoas empregadas;</w:t>
      </w:r>
    </w:p>
    <w:p>
      <w:pPr>
        <w:numPr>
          <w:ilvl w:val="0"/>
          <w:numId w:val="62"/>
        </w:numPr>
        <w:tabs>
          <w:tab w:val="center" w:pos="1701" w:leader="none"/>
          <w:tab w:val="left" w:pos="4252" w:leader="none"/>
        </w:tabs>
        <w:spacing w:before="0" w:after="0" w:line="36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Contratada será a única responsável pela segurança, guarda e conservação de todos os materiais, equipamentos, ferramentas e utensílios, e ainda pela proteção destes e de eventuais instalações implantadas para a execução do contrato, não cabendo responsabilidade ao Município;</w:t>
      </w:r>
    </w:p>
    <w:p>
      <w:pPr>
        <w:tabs>
          <w:tab w:val="left" w:pos="4252" w:leader="none"/>
          <w:tab w:val="left" w:pos="8504" w:leader="none"/>
        </w:tabs>
        <w:spacing w:before="0" w:after="0" w:line="36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Manter no local da administração da execução contratual:</w:t>
      </w:r>
    </w:p>
    <w:p>
      <w:pPr>
        <w:numPr>
          <w:ilvl w:val="0"/>
          <w:numId w:val="74"/>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Livro de Ocorrências Diárias;</w:t>
      </w:r>
    </w:p>
    <w:p>
      <w:pPr>
        <w:numPr>
          <w:ilvl w:val="0"/>
          <w:numId w:val="74"/>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Projetos e planilhas pertinentes a execução do objeto;</w:t>
      </w:r>
    </w:p>
    <w:p>
      <w:pPr>
        <w:numPr>
          <w:ilvl w:val="0"/>
          <w:numId w:val="74"/>
        </w:numPr>
        <w:tabs>
          <w:tab w:val="left" w:pos="1365"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Cópia do contrato e dos documentos que o integram;</w:t>
      </w:r>
    </w:p>
    <w:p>
      <w:pPr>
        <w:numPr>
          <w:ilvl w:val="0"/>
          <w:numId w:val="74"/>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Registro das alterações regularmente autorizadas;</w:t>
      </w:r>
    </w:p>
    <w:p>
      <w:pPr>
        <w:numPr>
          <w:ilvl w:val="0"/>
          <w:numId w:val="74"/>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Arquivo ordenado das notas de serviços, relatórios, pareceres, cópias das correspondências trocadas com a Fiscalização;</w:t>
      </w:r>
    </w:p>
    <w:p>
      <w:pPr>
        <w:numPr>
          <w:ilvl w:val="0"/>
          <w:numId w:val="74"/>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Cronograma Físico-Financeiro;</w:t>
      </w:r>
    </w:p>
    <w:p>
      <w:pPr>
        <w:numPr>
          <w:ilvl w:val="0"/>
          <w:numId w:val="74"/>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Folhas de medições realizadas;</w:t>
      </w:r>
    </w:p>
    <w:p>
      <w:pPr>
        <w:numPr>
          <w:ilvl w:val="0"/>
          <w:numId w:val="74"/>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Livro de registro de funcionários.</w:t>
      </w:r>
    </w:p>
    <w:p>
      <w:pPr>
        <w:tabs>
          <w:tab w:val="right" w:pos="1843" w:leader="none"/>
          <w:tab w:val="left" w:pos="4252" w:leader="none"/>
          <w:tab w:val="left" w:pos="8504" w:leader="none"/>
        </w:tabs>
        <w:spacing w:before="0" w:after="0" w:line="36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Lançar, diariamente, no Livro de Ocorrências, todas as ocorrências relativas à execução dos serviços, tais como anormalidades, chuvas, substituições de empregados, etc.;</w:t>
      </w:r>
    </w:p>
    <w:p>
      <w:pPr>
        <w:tabs>
          <w:tab w:val="center" w:pos="1843" w:leader="none"/>
          <w:tab w:val="left" w:pos="4252" w:leader="none"/>
        </w:tabs>
        <w:spacing w:before="0" w:after="0" w:line="36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Correrão por conta, responsabilidade e risco da contratada as consequências de imprudência, imperícia ou negligência sua e de seus empregados ou prepostos, notadamente:</w:t>
      </w:r>
    </w:p>
    <w:p>
      <w:pPr>
        <w:numPr>
          <w:ilvl w:val="0"/>
          <w:numId w:val="79"/>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Má qualidade dos serviços prestados;</w:t>
      </w:r>
    </w:p>
    <w:p>
      <w:pPr>
        <w:numPr>
          <w:ilvl w:val="0"/>
          <w:numId w:val="79"/>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Violação do direito de propriedade industrial;</w:t>
      </w:r>
    </w:p>
    <w:p>
      <w:pPr>
        <w:numPr>
          <w:ilvl w:val="0"/>
          <w:numId w:val="79"/>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Furto, perda, roubo, deteriorações ou avarias de materiais ou equipamentos;</w:t>
      </w:r>
    </w:p>
    <w:p>
      <w:pPr>
        <w:numPr>
          <w:ilvl w:val="0"/>
          <w:numId w:val="79"/>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Ato ilícito seu, de seus empregados ou de prepostos, que tenham reflexos danosos para o cumprimento da execução contratual;</w:t>
      </w:r>
    </w:p>
    <w:p>
      <w:pPr>
        <w:numPr>
          <w:ilvl w:val="0"/>
          <w:numId w:val="79"/>
        </w:numPr>
        <w:tabs>
          <w:tab w:val="center" w:pos="4252" w:leader="none"/>
          <w:tab w:val="right" w:pos="8504"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Acidentes de qualquer natureza com materiais ou equipamentos, com empregados seus ou com terceiros, na execução dos serviços necessários a execução contratual, ou em decorrência da execução deles;</w:t>
      </w:r>
    </w:p>
    <w:p>
      <w:pPr>
        <w:numPr>
          <w:ilvl w:val="0"/>
          <w:numId w:val="79"/>
        </w:numPr>
        <w:tabs>
          <w:tab w:val="center" w:pos="1701" w:leader="none"/>
          <w:tab w:val="left" w:pos="4252"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pPr>
        <w:numPr>
          <w:ilvl w:val="0"/>
          <w:numId w:val="79"/>
        </w:numPr>
        <w:tabs>
          <w:tab w:val="center" w:pos="1701" w:leader="none"/>
          <w:tab w:val="left" w:pos="4252"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Submeter à prévia aprovação do Município, por intermédio do fiscal de execução contratual, qualquer alteração das especificações originalmente pactuadas;</w:t>
      </w:r>
    </w:p>
    <w:p>
      <w:pPr>
        <w:numPr>
          <w:ilvl w:val="0"/>
          <w:numId w:val="79"/>
        </w:numPr>
        <w:tabs>
          <w:tab w:val="center" w:pos="1701" w:leader="none"/>
          <w:tab w:val="left" w:pos="4252"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Apresentar ao Município, sempre que solicitado, os comprovantes pagos dos recolhimentos devidos ao INSS, FGTS, além de outras documentaçõs pertinentes as obrigações trabalhistas, mediante cópia;</w:t>
      </w:r>
    </w:p>
    <w:p>
      <w:pPr>
        <w:numPr>
          <w:ilvl w:val="0"/>
          <w:numId w:val="79"/>
        </w:numPr>
        <w:tabs>
          <w:tab w:val="left" w:pos="1701"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Comunicar ao fiscal da execução contratual, </w:t>
      </w:r>
      <w:r>
        <w:rPr>
          <w:rFonts w:ascii="Arial" w:hAnsi="Arial" w:cs="Arial" w:eastAsia="Arial"/>
          <w:b/>
          <w:color w:val="auto"/>
          <w:spacing w:val="0"/>
          <w:position w:val="0"/>
          <w:sz w:val="24"/>
          <w:shd w:fill="auto" w:val="clear"/>
        </w:rPr>
        <w:t xml:space="preserve">no prazo máximo de 48h (quarenta e oito horas),</w:t>
      </w:r>
      <w:r>
        <w:rPr>
          <w:rFonts w:ascii="Arial" w:hAnsi="Arial" w:cs="Arial" w:eastAsia="Arial"/>
          <w:color w:val="auto"/>
          <w:spacing w:val="0"/>
          <w:position w:val="0"/>
          <w:sz w:val="24"/>
          <w:shd w:fill="auto" w:val="clear"/>
        </w:rPr>
        <w:t xml:space="preserve"> os motivos de força maior que possam justificar a interrupção dos serviços.</w:t>
      </w:r>
    </w:p>
    <w:p>
      <w:pPr>
        <w:numPr>
          <w:ilvl w:val="0"/>
          <w:numId w:val="79"/>
        </w:numPr>
        <w:tabs>
          <w:tab w:val="center" w:pos="993" w:leader="none"/>
          <w:tab w:val="left" w:pos="4252"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Município poderá determinar a paralisação dos serviços por motivo de relevante ordem técnica ou de segurança, ou ainda, de inobservância ou desobediência as suas determinações, cabendo a contratada, quando as razões da paralisação lhe forem imputáveis, todos os ônus encargos decorrentes;</w:t>
      </w:r>
    </w:p>
    <w:p>
      <w:pPr>
        <w:numPr>
          <w:ilvl w:val="0"/>
          <w:numId w:val="79"/>
        </w:numPr>
        <w:tabs>
          <w:tab w:val="center" w:pos="993" w:leader="none"/>
          <w:tab w:val="left" w:pos="4252"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Quaisquer erros ou imperícias na execução do contrato, constatados pelo Município, obrigarão a contratada, à sua conta e risco, a repor as parcelas de serviços impugnados, sem prejuízo de Ação Regressiva contra quem tiver dado causa;</w:t>
      </w:r>
    </w:p>
    <w:p>
      <w:pPr>
        <w:numPr>
          <w:ilvl w:val="0"/>
          <w:numId w:val="79"/>
        </w:numPr>
        <w:tabs>
          <w:tab w:val="center" w:pos="993" w:leader="none"/>
          <w:tab w:val="left" w:pos="4252" w:leader="none"/>
        </w:tabs>
        <w:spacing w:before="0" w:after="0" w:line="360"/>
        <w:ind w:right="0" w:left="180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Manter sigilo, não reproduzindo, divulgando ou utilizando em benefício próprio, ou de terceiros, sob pena de responsabilidade civil, penal e administrativa, sobre toda e qualquer assunto de interesse do Município ou de terceiros de que tomar conhecimento em razão do objeto contratual.</w:t>
      </w:r>
    </w:p>
    <w:p>
      <w:pPr>
        <w:spacing w:before="0" w:after="0" w:line="360"/>
        <w:ind w:right="0" w:left="862"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SANÇÕES ADMINISTRATIVAS</w:t>
      </w:r>
    </w:p>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r>
        <w:rPr>
          <w:rFonts w:ascii="Arial" w:hAnsi="Arial" w:cs="Arial" w:eastAsia="Arial"/>
          <w:color w:val="auto"/>
          <w:spacing w:val="0"/>
          <w:position w:val="0"/>
          <w:sz w:val="24"/>
          <w:shd w:fill="auto" w:val="clear"/>
        </w:rPr>
        <w:t xml:space="preserve">As infrações das disposições contratuais, sem prejuízo das perdas e danos e das multas cabíveis nos termos da lei civil, sujeitarão à Contratada as sanções previstas nos artigos. 86, 87 e 88 da Lei Nacional n.º 8.666/93 que, conforme a gravidade da falta, poderão acarretar as seguintes penalidades:</w:t>
      </w:r>
    </w:p>
    <w:p>
      <w:pPr>
        <w:numPr>
          <w:ilvl w:val="0"/>
          <w:numId w:val="85"/>
        </w:numPr>
        <w:spacing w:before="0" w:after="0" w:line="360"/>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Advertência:</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Poderá ser aplicada nos casos em que a Contratada seja primária na infração cometida.  O Fundo Municipal de Educação, a seu critério, poderá decidir pela notificação formal, advertindo a Contratada de que, em caso de reincidências as sanções pecuniárias, previstas, lhes serão aplicadas.</w:t>
      </w:r>
    </w:p>
    <w:p>
      <w:pPr>
        <w:numPr>
          <w:ilvl w:val="0"/>
          <w:numId w:val="85"/>
        </w:numPr>
        <w:spacing w:before="0" w:after="0" w:line="360"/>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Multa poderá ser aplicada pelo Fundo Municipal de Educação, quando do cometimento das seguintes infrações:</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Não cumprimento no todo ou em parte do contido neste projeto;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Falta de apólice de seguro obrigatório, quando for o caso;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Desautorizar ordens ou recusar documentos da fiscalização;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Descumprir, na execução dos serviços, as especificações técnicas estabelecidas neste projeto, bem como em qualquer norma técnica oficial vinculante;</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Deixar de observar, na execução dos serviços exigências das legislações do Município, do Estado ou Federal;</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Manutenção em serviço de empregados cujo afastamento tenha sido exigido pela Fiscalização, na forma prevista no contrato;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Constatação da ingestão de bebidas alcoólicas e uso de narcóticos por servidores da contratada, quando em serviço; </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Deixar de cumprir, sem motivo justificado, os prazos parciais ou totais pactuados;</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Manter servidor no horário de trabalho sem o uniforme estabelecido;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Incontinência pública de qualquer preposto da Contratada;</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Deixar de apresentar à fiscalização da execução contratual, quando solicitada, documentação exigida por lei;</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Não fixar em local regulamentar ou manter encobertos documentos cuja exibição seja exigível por Lei;</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Deixar de designar preposto para acompanhar a execução da obra, nos termos do disposto no art. 68 da Lei Nacional nº 8.666/93;</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Deixar de fornecer uniformes, calçados padronizados e equipamentos de proteção individual, conforme exigências das leis trabalhistas;</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Deixar de promover a identificação de seus empregados na forma que vier a ser estabelecida pela fiscalização;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Deixar de cumprir qualquer determinação da Lei n.º 6.514, de 22 de dezembro de 1997, e das demais normas que regulamentam a segurança e medicina do trabalho, aplicáveis aos serviços ou obras objeto deste Projeto;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Deixar de disponibilizar quaisquer equipamentos, instrumentos, ferramentas ou materiais necessários à realização dos serviços ou obras, cuja falta possa a vir a prejudicar o regular andamento da execução contratual;</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Desfazer-se de entulhos e rejeitos dos serviços ou obras sem a observância das normas legais que disciplinam essa prática, principalmente ao prescrito na Resolução CONAMA n.º 307.</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Manter pessoas não registradas no quadro de funcionários da Empresa na execução do objeto (obra).</w:t>
      </w:r>
    </w:p>
    <w:p>
      <w:pPr>
        <w:numPr>
          <w:ilvl w:val="0"/>
          <w:numId w:val="85"/>
        </w:numPr>
        <w:spacing w:before="0" w:after="0" w:line="360"/>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contratada será penalizada com multas pecuniárias no valor correspondente até 5% (cinco por cento), sobre o valor global estimado do contrato que vier a ser pactuado, de acordo com a inflação cometida a critério da fiscalização.</w:t>
      </w:r>
    </w:p>
    <w:p>
      <w:pPr>
        <w:numPr>
          <w:ilvl w:val="0"/>
          <w:numId w:val="85"/>
        </w:numPr>
        <w:spacing w:before="0" w:after="0" w:line="360"/>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 pena de declaração de inidoneidade aplicar-se-á nos casos de:</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Condenação definitiva de qualquer diretor, sócio-gerente ou procurador com poderes de gestão e decisão em nome da empresa contratada, por ter praticado, por meios dolosos, fraude fiscal no recolhimento de quaisquer tributos, desde que não seja imediatamente afastado;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Condenação criminal de qualquer diretor, sócio-gerente ou procurador com poderes de gestão e decisão em nome da empresa contratada, por crime doloso contra a vida, transitada em julgado, desde que não seja imediatamente afastado;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Prática de atos ilícitos visando a frustrar os objetivos da licitação;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Demonstração de não possuir idoneidade para contratar com a Administração em virtude de atos ilícitos praticados, inclusive, apresentação de informação falsa ao CONTRATANTE, ou para Fiscalização, em proveito próprio ou de terceiros ou em prejuízo destes.</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pPr>
        <w:numPr>
          <w:ilvl w:val="0"/>
          <w:numId w:val="85"/>
        </w:numPr>
        <w:spacing w:before="0" w:after="0" w:line="360"/>
        <w:ind w:right="0" w:left="158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Pela inexecução total ou parcial do contrato de acordo com o art. 87, iv da lei 8666/93.</w:t>
      </w:r>
    </w:p>
    <w:p>
      <w:pPr>
        <w:spacing w:before="0" w:after="0" w:line="360"/>
        <w:ind w:right="0" w:left="1582"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OUTRAS CONSIDERAÇÕES SOBRE INFRAÇÕES</w:t>
      </w:r>
    </w:p>
    <w:p>
      <w:pPr>
        <w:spacing w:before="0" w:after="0" w:line="360"/>
        <w:ind w:right="0" w:left="426"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Cometidas, simultaneamente, duas ou mais infrações, aplicar-se-á a penalidade correspondente a cada uma delas.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Havendo reincidência, quando a mesma infração for cometida pela Contratada no período de 2 (dois) meses, a pena pecuniária correspondente será acrescida de mais 5 % (cinco), sobre o valor estabelecido.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Autuada a infração a Contratada será formalmente notificada e receberá a segunda via do auto de infração em até 2 (dois) dias.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De cada infração caberá recurso, a ser interposto no prazo de 05 (cinco) dias úteis, a contar da notificação, com efeito suspensivo.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Os recursos de infrações serão julgados por Comissão designada pela Secretaria Municipal de Educação, Cultura e Turismo, com número mínimo de 2 (dois) membros efetivos e igual número de suplentes;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Da decisão denegatória da Comissão cabe recurso a autoridade máxima do Município, ainda com efeito suspensivo além de obrigatoriedade de caução, correspondente ao valor da multa, no prazo de 5 (cinco) dias, a contar do conhecimento da denegação recurso.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 Contratada terá o prazo de 5 (cinco) dias para o pagamento da multa, contados do recebimento da notificação da aplicação da mesma, se não houver apresentado recurso no prazo estabelecido, ou do trânsito em julgado do recurso interposto;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 autuação da infração não desobriga à Contratada de sanar imediatamente a falta que lhe deu origem.</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PLANTAS, PLANILHAS E RELATÓRIO QUE COMPÕE O PROJETO</w:t>
      </w:r>
    </w:p>
    <w:p>
      <w:pPr>
        <w:spacing w:before="0" w:after="0" w:line="360"/>
        <w:ind w:right="0" w:left="284" w:firstLine="0"/>
        <w:jc w:val="both"/>
        <w:rPr>
          <w:rFonts w:ascii="Arial" w:hAnsi="Arial" w:cs="Arial" w:eastAsia="Arial"/>
          <w:b/>
          <w:color w:val="auto"/>
          <w:spacing w:val="0"/>
          <w:position w:val="0"/>
          <w:sz w:val="24"/>
          <w:shd w:fill="auto" w:val="clear"/>
        </w:rPr>
      </w:pPr>
    </w:p>
    <w:p>
      <w:pPr>
        <w:numPr>
          <w:ilvl w:val="0"/>
          <w:numId w:val="98"/>
        </w:numPr>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Memorial Descritivo;</w:t>
      </w:r>
    </w:p>
    <w:p>
      <w:pPr>
        <w:numPr>
          <w:ilvl w:val="0"/>
          <w:numId w:val="98"/>
        </w:numPr>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Resumo;</w:t>
      </w:r>
    </w:p>
    <w:p>
      <w:pPr>
        <w:numPr>
          <w:ilvl w:val="0"/>
          <w:numId w:val="98"/>
        </w:numPr>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Orçamento Sintético;</w:t>
      </w:r>
    </w:p>
    <w:p>
      <w:pPr>
        <w:numPr>
          <w:ilvl w:val="0"/>
          <w:numId w:val="98"/>
        </w:numPr>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Cronograma físico-financeiro</w:t>
      </w:r>
    </w:p>
    <w:p>
      <w:pPr>
        <w:numPr>
          <w:ilvl w:val="0"/>
          <w:numId w:val="98"/>
        </w:numPr>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Memóriais de Cálculo;</w:t>
      </w:r>
    </w:p>
    <w:p>
      <w:pPr>
        <w:numPr>
          <w:ilvl w:val="0"/>
          <w:numId w:val="98"/>
        </w:numPr>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Composição de BDI (Benefícios e despesas indiretas);</w:t>
      </w:r>
    </w:p>
    <w:p>
      <w:pPr>
        <w:numPr>
          <w:ilvl w:val="0"/>
          <w:numId w:val="98"/>
        </w:numPr>
        <w:spacing w:before="0" w:after="0" w:line="36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Projetos de arquitetura e complementares se necessário;</w:t>
      </w:r>
    </w:p>
    <w:p>
      <w:pPr>
        <w:spacing w:before="0" w:after="0" w:line="360"/>
        <w:ind w:right="0" w:left="0" w:firstLine="709"/>
        <w:jc w:val="both"/>
        <w:rPr>
          <w:rFonts w:ascii="Arial" w:hAnsi="Arial" w:cs="Arial" w:eastAsia="Arial"/>
          <w:color w:val="auto"/>
          <w:spacing w:val="0"/>
          <w:position w:val="0"/>
          <w:sz w:val="24"/>
          <w:shd w:fill="auto" w:val="clear"/>
        </w:rPr>
      </w:pPr>
    </w:p>
    <w:p>
      <w:pPr>
        <w:spacing w:before="0" w:after="0" w:line="360"/>
        <w:ind w:right="0" w:left="0" w:firstLine="709"/>
        <w:jc w:val="both"/>
        <w:rPr>
          <w:rFonts w:ascii="Arial" w:hAnsi="Arial" w:cs="Arial" w:eastAsia="Arial"/>
          <w:color w:val="auto"/>
          <w:spacing w:val="0"/>
          <w:position w:val="0"/>
          <w:sz w:val="24"/>
          <w:shd w:fill="auto" w:val="clear"/>
        </w:rPr>
      </w:pPr>
    </w:p>
    <w:p>
      <w:pPr>
        <w:spacing w:before="0" w:after="0" w:line="360"/>
        <w:ind w:right="0" w:left="0" w:firstLine="709"/>
        <w:jc w:val="both"/>
        <w:rPr>
          <w:rFonts w:ascii="Arial" w:hAnsi="Arial" w:cs="Arial" w:eastAsia="Arial"/>
          <w:color w:val="auto"/>
          <w:spacing w:val="0"/>
          <w:position w:val="0"/>
          <w:sz w:val="24"/>
          <w:shd w:fill="auto" w:val="clear"/>
        </w:rPr>
      </w:pPr>
    </w:p>
    <w:p>
      <w:pPr>
        <w:spacing w:before="0" w:after="0" w:line="360"/>
        <w:ind w:right="0" w:left="0" w:firstLine="709"/>
        <w:jc w:val="both"/>
        <w:rPr>
          <w:rFonts w:ascii="Arial" w:hAnsi="Arial" w:cs="Arial" w:eastAsia="Arial"/>
          <w:color w:val="auto"/>
          <w:spacing w:val="0"/>
          <w:position w:val="0"/>
          <w:sz w:val="24"/>
          <w:shd w:fill="auto" w:val="clear"/>
        </w:rPr>
      </w:pPr>
    </w:p>
    <w:p>
      <w:pPr>
        <w:spacing w:before="0" w:after="0" w:line="360"/>
        <w:ind w:right="0"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 GARANTIA CONTRATUAL:</w:t>
      </w:r>
    </w:p>
    <w:p>
      <w:pPr>
        <w:spacing w:before="0" w:after="0" w:line="360"/>
        <w:ind w:right="0" w:left="142"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Para garantir o cumprimento da execução do contrato e suportar todas as obrigações assumidas, inclusive multas, a licitante vencedora deverá apresentar, para assinatura do contrato, garantia equivalente a 5% (cinco por cento) do valor total do contrato, prestada preferencialmente por fiança bancária, além daquelas modalidades previstas no Parágrafo Primeiro, do art. 56, da lei 8666/93, apresentada por documento original, não eletrônico. Se o valor da garantia for utilizado, total ou parcialmente, em pagamento de qualquer obrigação, inclusive indenização a terceiros, a contratada deverá proceder a respectiva reposição no prazo de 48(quarenta e oito) horas contada da data em que for notificada pela Secretária Municipal de Obras.</w:t>
      </w:r>
    </w:p>
    <w:p>
      <w:pPr>
        <w:spacing w:before="0" w:after="0" w:line="360"/>
        <w:ind w:right="0" w:left="0" w:firstLine="0"/>
        <w:jc w:val="both"/>
        <w:rPr>
          <w:rFonts w:ascii="Arial" w:hAnsi="Arial" w:cs="Arial" w:eastAsia="Arial"/>
          <w:color w:val="auto"/>
          <w:spacing w:val="0"/>
          <w:position w:val="0"/>
          <w:sz w:val="24"/>
          <w:shd w:fill="auto" w:val="clear"/>
        </w:rPr>
      </w:pPr>
    </w:p>
    <w:p>
      <w:pPr>
        <w:spacing w:before="80" w:after="80" w:line="360"/>
        <w:ind w:right="0" w:left="66"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DA APRESENTAÇÃO DAS PROPOSTAS: </w:t>
      </w:r>
    </w:p>
    <w:p>
      <w:pPr>
        <w:spacing w:before="80" w:after="80" w:line="360"/>
        <w:ind w:right="0" w:left="66" w:firstLine="0"/>
        <w:jc w:val="both"/>
        <w:rPr>
          <w:rFonts w:ascii="Arial" w:hAnsi="Arial" w:cs="Arial" w:eastAsia="Arial"/>
          <w:b/>
          <w:color w:val="auto"/>
          <w:spacing w:val="0"/>
          <w:position w:val="0"/>
          <w:sz w:val="24"/>
          <w:shd w:fill="auto" w:val="clear"/>
        </w:rPr>
      </w:pPr>
    </w:p>
    <w:p>
      <w:pPr>
        <w:numPr>
          <w:ilvl w:val="0"/>
          <w:numId w:val="103"/>
        </w:numPr>
        <w:spacing w:before="0" w:after="0" w:line="360"/>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 A licitante deverá apresentar juntamente com a proposta, o cronograma físico-financeiro, bem como as seguintes declarações: </w:t>
      </w:r>
    </w:p>
    <w:p>
      <w:pPr>
        <w:numPr>
          <w:ilvl w:val="0"/>
          <w:numId w:val="103"/>
        </w:numPr>
        <w:spacing w:before="0" w:after="0" w:line="360"/>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Que os valores cotados pelos proponentes serão fixos e irreajustáveis, exceto o previsto na alínea “d” do inciso II do artigo 65 da lei 8.666/93. </w:t>
      </w:r>
    </w:p>
    <w:p>
      <w:pPr>
        <w:numPr>
          <w:ilvl w:val="0"/>
          <w:numId w:val="103"/>
        </w:numPr>
        <w:spacing w:before="0" w:after="0" w:line="360"/>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Que a empresa vistoriou e tem pleno conhecimento do relevo, da situação topográfica, condição atual da obra, estoque de materiais e de quaisquer dificuldades encontradas no local.</w:t>
      </w:r>
    </w:p>
    <w:p>
      <w:pPr>
        <w:numPr>
          <w:ilvl w:val="0"/>
          <w:numId w:val="103"/>
        </w:numPr>
        <w:spacing w:before="0" w:after="0" w:line="360"/>
        <w:ind w:right="0" w:left="862"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validade da proposta não poderá ser inferior a 60 (sessenta) dias, contados da data de apresentação.</w:t>
      </w:r>
    </w:p>
    <w:p>
      <w:pPr>
        <w:spacing w:before="0" w:after="0" w:line="360"/>
        <w:ind w:right="0" w:left="0"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DAS DEFINIÇÕES GERAIS:</w:t>
      </w:r>
    </w:p>
    <w:p>
      <w:pPr>
        <w:spacing w:before="0" w:after="0" w:line="360"/>
        <w:ind w:right="0" w:left="142" w:firstLine="0"/>
        <w:jc w:val="both"/>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CONTRATANTE: PREFEITURA MUNICIPAL DE ITABORAÍ</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CONTRATADA: EMPRESA VENCEDORA DO CERTAME LICITATÓRIO.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Fiscal de Contrato – preposto designado pela CONTRATANTE, sendo profissional devidamente habilitado, engenheiro civil ou arquiteto, inerente a acompanhar o objeto contratado, para exercer a fiscalização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Planilha Orçamentária – Documento integrante deste ato, que servirá de base para elaboração dos mapas de medição e acompanhamento dos serviços, não se admitindo na mesma, preços irrisórios ou inexequíveis de acordo com o prescrito no art.° 48 da Lei 8666/93.</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Diário de Obras: Livro para apontamentos diários de </w:t>
      </w:r>
      <w:r>
        <w:rPr>
          <w:rFonts w:ascii="Arial" w:hAnsi="Arial" w:cs="Arial" w:eastAsia="Arial"/>
          <w:color w:val="000000"/>
          <w:spacing w:val="0"/>
          <w:position w:val="0"/>
          <w:sz w:val="24"/>
          <w:shd w:fill="auto" w:val="clear"/>
        </w:rPr>
        <w:t xml:space="preserve">ocorrências relativas à execução contrata que vier a ser celebrado, determinando a Contratada, formalmente, o que for necessário à regularização das faltas ou defeitos observados.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6"/>
          <w:u w:val="single"/>
          <w:shd w:fill="auto" w:val="clear"/>
        </w:rPr>
      </w:pPr>
    </w:p>
    <w:p>
      <w:pPr>
        <w:spacing w:before="0" w:after="0" w:line="240"/>
        <w:ind w:right="0" w:left="0" w:firstLine="0"/>
        <w:jc w:val="both"/>
        <w:rPr>
          <w:rFonts w:ascii="Calibri" w:hAnsi="Calibri" w:cs="Calibri" w:eastAsia="Calibri"/>
          <w:b/>
          <w:color w:val="000000"/>
          <w:spacing w:val="0"/>
          <w:position w:val="0"/>
          <w:sz w:val="26"/>
          <w:u w:val="single"/>
          <w:shd w:fill="auto" w:val="clear"/>
        </w:rPr>
      </w:pPr>
    </w:p>
    <w:p>
      <w:pPr>
        <w:spacing w:before="0" w:after="0" w:line="240"/>
        <w:ind w:right="0" w:left="0" w:firstLine="0"/>
        <w:jc w:val="both"/>
        <w:rPr>
          <w:rFonts w:ascii="Calibri" w:hAnsi="Calibri" w:cs="Calibri" w:eastAsia="Calibri"/>
          <w:b/>
          <w:color w:val="000000"/>
          <w:spacing w:val="0"/>
          <w:position w:val="0"/>
          <w:sz w:val="40"/>
          <w:shd w:fill="auto" w:val="clear"/>
        </w:rPr>
      </w:pPr>
    </w:p>
    <w:p>
      <w:pPr>
        <w:spacing w:before="0" w:after="0" w:line="240"/>
        <w:ind w:right="0" w:left="0" w:firstLine="0"/>
        <w:jc w:val="center"/>
        <w:rPr>
          <w:rFonts w:ascii="Calibri" w:hAnsi="Calibri" w:cs="Calibri" w:eastAsia="Calibri"/>
          <w:b/>
          <w:color w:val="000000"/>
          <w:spacing w:val="0"/>
          <w:position w:val="0"/>
          <w:sz w:val="40"/>
          <w:shd w:fill="auto" w:val="clear"/>
        </w:rPr>
      </w:pPr>
    </w:p>
    <w:p>
      <w:pPr>
        <w:spacing w:before="0" w:after="0" w:line="240"/>
        <w:ind w:right="0" w:left="0" w:firstLine="0"/>
        <w:jc w:val="center"/>
        <w:rPr>
          <w:rFonts w:ascii="Calibri" w:hAnsi="Calibri" w:cs="Calibri" w:eastAsia="Calibri"/>
          <w:b/>
          <w:color w:val="000000"/>
          <w:spacing w:val="0"/>
          <w:position w:val="0"/>
          <w:sz w:val="40"/>
          <w:u w:val="single"/>
          <w:shd w:fill="auto" w:val="clear"/>
        </w:rPr>
      </w:pPr>
      <w:r>
        <w:rPr>
          <w:rFonts w:ascii="Calibri" w:hAnsi="Calibri" w:cs="Calibri" w:eastAsia="Calibri"/>
          <w:b/>
          <w:color w:val="000000"/>
          <w:spacing w:val="0"/>
          <w:position w:val="0"/>
          <w:sz w:val="40"/>
          <w:u w:val="single"/>
          <w:shd w:fill="auto" w:val="clear"/>
        </w:rPr>
        <w:t xml:space="preserve">MEMORIAL DESCRITIVO</w:t>
      </w:r>
    </w:p>
    <w:p>
      <w:pPr>
        <w:spacing w:before="0" w:after="0" w:line="240"/>
        <w:ind w:right="0" w:left="0" w:firstLine="0"/>
        <w:jc w:val="center"/>
        <w:rPr>
          <w:rFonts w:ascii="Calibri" w:hAnsi="Calibri" w:cs="Calibri" w:eastAsia="Calibri"/>
          <w:b/>
          <w:color w:val="000000"/>
          <w:spacing w:val="0"/>
          <w:position w:val="0"/>
          <w:sz w:val="36"/>
          <w:shd w:fill="auto" w:val="clear"/>
        </w:rPr>
      </w:pPr>
    </w:p>
    <w:p>
      <w:pPr>
        <w:spacing w:before="0" w:after="0" w:line="240"/>
        <w:ind w:right="0" w:left="0" w:firstLine="0"/>
        <w:jc w:val="center"/>
        <w:rPr>
          <w:rFonts w:ascii="Calibri" w:hAnsi="Calibri" w:cs="Calibri" w:eastAsia="Calibri"/>
          <w:b/>
          <w:color w:val="000000"/>
          <w:spacing w:val="0"/>
          <w:position w:val="0"/>
          <w:sz w:val="32"/>
          <w:shd w:fill="auto" w:val="clear"/>
        </w:rPr>
      </w:pPr>
    </w:p>
    <w:p>
      <w:pPr>
        <w:spacing w:before="0" w:after="0" w:line="240"/>
        <w:ind w:right="0" w:left="0" w:firstLine="0"/>
        <w:jc w:val="center"/>
        <w:rPr>
          <w:rFonts w:ascii="Calibri" w:hAnsi="Calibri" w:cs="Calibri" w:eastAsia="Calibri"/>
          <w:b/>
          <w:color w:val="000000"/>
          <w:spacing w:val="0"/>
          <w:position w:val="0"/>
          <w:sz w:val="32"/>
          <w:shd w:fill="auto" w:val="clear"/>
        </w:rPr>
      </w:pPr>
    </w:p>
    <w:p>
      <w:pPr>
        <w:spacing w:before="0" w:after="0" w:line="240"/>
        <w:ind w:right="0" w:left="0" w:firstLine="0"/>
        <w:jc w:val="center"/>
        <w:rPr>
          <w:rFonts w:ascii="Calibri" w:hAnsi="Calibri" w:cs="Calibri" w:eastAsia="Calibri"/>
          <w:b/>
          <w:color w:val="000000"/>
          <w:spacing w:val="0"/>
          <w:position w:val="0"/>
          <w:sz w:val="32"/>
          <w:shd w:fill="auto" w:val="clear"/>
        </w:rPr>
      </w:pPr>
    </w:p>
    <w:p>
      <w:pPr>
        <w:spacing w:before="0" w:after="0" w:line="240"/>
        <w:ind w:right="-142" w:left="-567" w:firstLine="0"/>
        <w:jc w:val="center"/>
        <w:rPr>
          <w:rFonts w:ascii="Calibri" w:hAnsi="Calibri" w:cs="Calibri" w:eastAsia="Calibri"/>
          <w:b/>
          <w:color w:val="000000"/>
          <w:spacing w:val="0"/>
          <w:position w:val="0"/>
          <w:sz w:val="32"/>
          <w:shd w:fill="auto" w:val="clear"/>
        </w:rPr>
      </w:pPr>
    </w:p>
    <w:p>
      <w:pPr>
        <w:spacing w:before="0" w:after="0" w:line="240"/>
        <w:ind w:right="-142" w:left="-567" w:firstLine="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REFORMA DA CASA SALVADOR DE MENDONÇA</w:t>
      </w:r>
    </w:p>
    <w:p>
      <w:pPr>
        <w:spacing w:before="0" w:after="0" w:line="240"/>
        <w:ind w:right="-142" w:left="-567" w:firstLine="0"/>
        <w:jc w:val="center"/>
        <w:rPr>
          <w:rFonts w:ascii="Calibri" w:hAnsi="Calibri" w:cs="Calibri" w:eastAsia="Calibri"/>
          <w:b/>
          <w:color w:val="000000"/>
          <w:spacing w:val="0"/>
          <w:position w:val="0"/>
          <w:sz w:val="24"/>
          <w:shd w:fill="auto" w:val="clear"/>
        </w:rPr>
      </w:pPr>
    </w:p>
    <w:p>
      <w:pPr>
        <w:spacing w:before="0" w:after="0" w:line="240"/>
        <w:ind w:right="-142" w:left="-567" w:firstLine="0"/>
        <w:jc w:val="center"/>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PRAZO: 4 MESES</w:t>
      </w:r>
    </w:p>
    <w:p>
      <w:pPr>
        <w:spacing w:before="0" w:after="0" w:line="240"/>
        <w:ind w:right="-142" w:left="-567" w:firstLine="0"/>
        <w:jc w:val="both"/>
        <w:rPr>
          <w:rFonts w:ascii="Calibri" w:hAnsi="Calibri" w:cs="Calibri" w:eastAsia="Calibri"/>
          <w:b/>
          <w:color w:val="000000"/>
          <w:spacing w:val="0"/>
          <w:position w:val="0"/>
          <w:sz w:val="28"/>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76"/>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p>
    <w:p>
      <w:pPr>
        <w:keepNext w:val="true"/>
        <w:spacing w:before="600" w:after="240" w:line="240"/>
        <w:ind w:right="0" w:left="0" w:firstLine="0"/>
        <w:jc w:val="center"/>
        <w:rPr>
          <w:rFonts w:ascii="Calibri" w:hAnsi="Calibri" w:cs="Calibri" w:eastAsia="Calibri"/>
          <w:b/>
          <w:color w:val="000000"/>
          <w:spacing w:val="0"/>
          <w:position w:val="0"/>
          <w:sz w:val="26"/>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600" w:after="240" w:line="240"/>
        <w:ind w:right="0" w:left="0" w:firstLine="0"/>
        <w:jc w:val="center"/>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MEMORIAL DESCRITIVO</w:t>
      </w:r>
    </w:p>
    <w:p>
      <w:pPr>
        <w:spacing w:before="360" w:after="0" w:line="312"/>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ab/>
        <w:t xml:space="preserve">Obra: </w:t>
      </w:r>
      <w:r>
        <w:rPr>
          <w:rFonts w:ascii="Calibri" w:hAnsi="Calibri" w:cs="Calibri" w:eastAsia="Calibri"/>
          <w:b/>
          <w:color w:val="000000"/>
          <w:spacing w:val="0"/>
          <w:position w:val="0"/>
          <w:sz w:val="22"/>
          <w:shd w:fill="auto" w:val="clear"/>
        </w:rPr>
        <w:t xml:space="preserve">REFORMA DA CASA SALVADOR DE MENDONÇA</w:t>
      </w:r>
    </w:p>
    <w:p>
      <w:pPr>
        <w:spacing w:before="0" w:after="0" w:line="312"/>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ab/>
        <w:t xml:space="preserve">Endereço: </w:t>
      </w:r>
      <w:r>
        <w:rPr>
          <w:rFonts w:ascii="Calibri" w:hAnsi="Calibri" w:cs="Calibri" w:eastAsia="Calibri"/>
          <w:color w:val="222222"/>
          <w:spacing w:val="0"/>
          <w:position w:val="0"/>
          <w:sz w:val="24"/>
          <w:shd w:fill="FFFFFF" w:val="clear"/>
        </w:rPr>
        <w:t xml:space="preserve">Praça Marechal Floriano Peixoto, Itaboraí - RJ</w:t>
      </w: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tabs>
          <w:tab w:val="decimal" w:pos="4480" w:leader="none"/>
        </w:tabs>
        <w:suppressAutoHyphens w:val="true"/>
        <w:spacing w:before="0" w:after="120" w:line="240"/>
        <w:ind w:right="0" w:left="794"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t xml:space="preserve">O presente Memorial Descritivo constitui elemento fundamental para o cumprimento das metas estabelecidas para a execução dos serviços de REFORMA DA CASA SALVADOR DE MENDONÇA.</w:t>
      </w:r>
    </w:p>
    <w:p>
      <w:pPr>
        <w:tabs>
          <w:tab w:val="decimal" w:pos="4480" w:leader="none"/>
        </w:tabs>
        <w:suppressAutoHyphens w:val="true"/>
        <w:spacing w:before="0" w:after="120" w:line="360"/>
        <w:ind w:right="0" w:left="794"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4"/>
          <w:shd w:fill="auto" w:val="clear"/>
        </w:rPr>
        <w:t xml:space="preserve">O prazo para execução da obra será de 04 (QUATRO) meses, contando a partir da ordem de início da mesma.</w:t>
      </w:r>
    </w:p>
    <w:p>
      <w:pPr>
        <w:spacing w:before="0" w:after="0" w:line="360"/>
        <w:ind w:right="0" w:left="0" w:firstLine="544"/>
        <w:jc w:val="both"/>
        <w:rPr>
          <w:rFonts w:ascii="Calibri" w:hAnsi="Calibri" w:cs="Calibri" w:eastAsia="Calibri"/>
          <w:color w:val="000000"/>
          <w:spacing w:val="0"/>
          <w:position w:val="0"/>
          <w:sz w:val="24"/>
          <w:shd w:fill="auto" w:val="clear"/>
        </w:rPr>
      </w:pPr>
    </w:p>
    <w:p>
      <w:pPr>
        <w:spacing w:before="0" w:after="0" w:line="360"/>
        <w:ind w:right="0" w:left="0" w:firstLine="544"/>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2"/>
          <w:shd w:fill="auto" w:val="clear"/>
        </w:rPr>
        <w:t xml:space="preserve">● JUSTIFICATIVA </w:t>
      </w:r>
    </w:p>
    <w:p>
      <w:pPr>
        <w:spacing w:before="0" w:after="0" w:line="360"/>
        <w:ind w:right="0" w:left="0" w:firstLine="544"/>
        <w:jc w:val="both"/>
        <w:rPr>
          <w:rFonts w:ascii="Calibri" w:hAnsi="Calibri" w:cs="Calibri" w:eastAsia="Calibri"/>
          <w:b/>
          <w:color w:val="000000"/>
          <w:spacing w:val="0"/>
          <w:position w:val="0"/>
          <w:sz w:val="24"/>
          <w:shd w:fill="auto" w:val="clear"/>
        </w:rPr>
      </w:pPr>
    </w:p>
    <w:p>
      <w:pPr>
        <w:spacing w:before="0" w:after="0" w:line="360"/>
        <w:ind w:right="0" w:left="0" w:firstLine="0"/>
        <w:jc w:val="both"/>
        <w:rPr>
          <w:rFonts w:ascii="Calibri" w:hAnsi="Calibri" w:cs="Calibri" w:eastAsia="Calibri"/>
          <w:color w:val="000000"/>
          <w:spacing w:val="0"/>
          <w:position w:val="0"/>
          <w:sz w:val="24"/>
          <w:shd w:fill="auto" w:val="clear"/>
        </w:rPr>
      </w:pPr>
      <w:r>
        <w:rPr>
          <w:rFonts w:ascii="Arial" w:hAnsi="Arial" w:cs="Arial" w:eastAsia="Arial"/>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Tendo em vista a ampliação da carga horária, o desenvolvimento psicomotor e os incentivos às artes, foi desenvolvido um projeto para criar uma escola municipal de música. Então foi solicitado ao Núcleo de Projetos um estudo de orçamento, visando contratação de empresa especializada em reformas para dar ensejo a essa mudança na Casa Salvador de Mendonça.  </w:t>
      </w:r>
    </w:p>
    <w:p>
      <w:pPr>
        <w:spacing w:before="0" w:after="0" w:line="360"/>
        <w:ind w:right="0" w:left="0" w:firstLine="0"/>
        <w:jc w:val="both"/>
        <w:rPr>
          <w:rFonts w:ascii="Calibri" w:hAnsi="Calibri" w:cs="Calibri" w:eastAsia="Calibri"/>
          <w:b/>
          <w:color w:val="000000"/>
          <w:spacing w:val="0"/>
          <w:position w:val="0"/>
          <w:sz w:val="24"/>
          <w:shd w:fill="auto" w:val="clear"/>
        </w:rPr>
      </w:pPr>
    </w:p>
    <w:p>
      <w:pPr>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CONSIDERAÇÕES INICIAIS</w:t>
      </w:r>
    </w:p>
    <w:p>
      <w:pPr>
        <w:spacing w:before="0" w:after="0" w:line="276"/>
        <w:ind w:right="0" w:left="0" w:firstLine="0"/>
        <w:jc w:val="both"/>
        <w:rPr>
          <w:rFonts w:ascii="Calibri" w:hAnsi="Calibri" w:cs="Calibri" w:eastAsia="Calibri"/>
          <w:color w:val="000000"/>
          <w:spacing w:val="0"/>
          <w:position w:val="0"/>
          <w:sz w:val="24"/>
          <w:shd w:fill="auto" w:val="clear"/>
        </w:rPr>
      </w:pP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A empresa contratada procederá ao levantamento de toda a área a ser construída e/ou reformada, com o auxilio de instrumento topográfico, visando à perfeita locação da obra, assim como os estudos referentes aos movimentos de terra necessários, ou não, pela existência de diferença de níveis no terreno para a adequação do mesmo às necessidades do novo projeto.</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Deverão ser obedecidas rigorosamente todas as coordenadas, cotas e elevações fixadas em projeto.</w:t>
      </w:r>
    </w:p>
    <w:p>
      <w:pPr>
        <w:tabs>
          <w:tab w:val="decimal" w:pos="4480" w:leader="none"/>
          <w:tab w:val="left" w:pos="3686" w:leader="none"/>
        </w:tabs>
        <w:suppressAutoHyphens w:val="true"/>
        <w:spacing w:before="0" w:after="120" w:line="276"/>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A Contratada deverá providenciar ligações provisórias de água e energia para utilização na obra, cabendo a ela despesas e providências correspondentes.</w:t>
      </w:r>
    </w:p>
    <w:p>
      <w:pPr>
        <w:tabs>
          <w:tab w:val="decimal" w:pos="4480" w:leader="none"/>
          <w:tab w:val="left" w:pos="3686" w:leader="none"/>
        </w:tabs>
        <w:suppressAutoHyphens w:val="true"/>
        <w:spacing w:before="0" w:after="120" w:line="276"/>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Periodicamente a obra deverá ser limpa e capinada, removendo-se entulhos e detritos no decorrer dos trabalhos de construção. Madeiras de formas e andaimes deverão ser limpas e empilhadas, livres de pregos.</w:t>
      </w:r>
    </w:p>
    <w:p>
      <w:pPr>
        <w:tabs>
          <w:tab w:val="decimal" w:pos="4480" w:leader="none"/>
          <w:tab w:val="left" w:pos="3686" w:leader="none"/>
        </w:tabs>
        <w:suppressAutoHyphens w:val="true"/>
        <w:spacing w:before="0" w:after="12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A Contratada e suas subempreiteiras deverão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pPr>
        <w:tabs>
          <w:tab w:val="decimal" w:pos="4480" w:leader="none"/>
          <w:tab w:val="left" w:pos="3686" w:leader="none"/>
        </w:tabs>
        <w:suppressAutoHyphens w:val="true"/>
        <w:spacing w:before="0" w:after="12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pPr>
        <w:tabs>
          <w:tab w:val="decimal" w:pos="4480" w:leader="none"/>
          <w:tab w:val="left" w:pos="3686" w:leader="none"/>
        </w:tabs>
        <w:suppressAutoHyphens w:val="true"/>
        <w:spacing w:before="0" w:after="12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A Contratada se obriga a manter no escritório da obra, além do Diário de Obra, um conjunto de todas as plantas e especificações independentes das necessárias a execução, a fim de permitir uma perfeita fiscalização.</w:t>
      </w:r>
    </w:p>
    <w:p>
      <w:pPr>
        <w:spacing w:before="0" w:after="0" w:line="360"/>
        <w:ind w:right="0" w:left="0" w:firstLine="0"/>
        <w:jc w:val="both"/>
        <w:rPr>
          <w:rFonts w:ascii="Calibri" w:hAnsi="Calibri" w:cs="Calibri" w:eastAsia="Calibri"/>
          <w:b/>
          <w:color w:val="000000"/>
          <w:spacing w:val="0"/>
          <w:position w:val="0"/>
          <w:sz w:val="24"/>
          <w:shd w:fill="auto" w:val="clear"/>
        </w:rPr>
      </w:pPr>
    </w:p>
    <w:p>
      <w:pPr>
        <w:spacing w:before="0" w:after="0" w:line="360"/>
        <w:ind w:right="0" w:left="0" w:firstLine="0"/>
        <w:jc w:val="both"/>
        <w:rPr>
          <w:rFonts w:ascii="Calibri" w:hAnsi="Calibri" w:cs="Calibri" w:eastAsia="Calibri"/>
          <w:b/>
          <w:color w:val="000000"/>
          <w:spacing w:val="0"/>
          <w:position w:val="0"/>
          <w:sz w:val="24"/>
          <w:shd w:fill="auto" w:val="clear"/>
        </w:rPr>
      </w:pPr>
    </w:p>
    <w:p>
      <w:pPr>
        <w:spacing w:before="0" w:after="0" w:line="36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DESCRIÇÃO DOS SERVIÇOS:</w:t>
      </w:r>
    </w:p>
    <w:p>
      <w:pPr>
        <w:spacing w:before="0" w:after="0" w:line="360"/>
        <w:ind w:right="0" w:left="0" w:firstLine="0"/>
        <w:jc w:val="both"/>
        <w:rPr>
          <w:rFonts w:ascii="Calibri" w:hAnsi="Calibri" w:cs="Calibri" w:eastAsia="Calibri"/>
          <w:b/>
          <w:color w:val="000000"/>
          <w:spacing w:val="0"/>
          <w:position w:val="0"/>
          <w:sz w:val="24"/>
          <w:shd w:fill="auto" w:val="clear"/>
        </w:rPr>
      </w:pPr>
    </w:p>
    <w:p>
      <w:pPr>
        <w:spacing w:before="0" w:after="0" w:line="36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1 – MOBILIZAÇÃO – CANTEIRO DE OBRAS:</w:t>
      </w:r>
    </w:p>
    <w:p>
      <w:pPr>
        <w:numPr>
          <w:ilvl w:val="0"/>
          <w:numId w:val="130"/>
        </w:numPr>
        <w:spacing w:before="0" w:after="200" w:line="276"/>
        <w:ind w:right="0" w:left="405" w:hanging="405"/>
        <w:jc w:val="both"/>
        <w:rPr>
          <w:rFonts w:ascii="Arial" w:hAnsi="Arial" w:cs="Arial" w:eastAsia="Arial"/>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 </w:t>
      </w:r>
      <w:r>
        <w:rPr>
          <w:rFonts w:ascii="Arial" w:hAnsi="Arial" w:cs="Arial" w:eastAsia="Arial"/>
          <w:color w:val="000000"/>
          <w:spacing w:val="0"/>
          <w:position w:val="0"/>
          <w:sz w:val="20"/>
          <w:shd w:fill="auto" w:val="clear"/>
        </w:rPr>
        <w:t xml:space="preserve">Aluguel Container para sanitário-vestiario, medindo 2,20M largura 6,20M comprimento e 2,50M altura, chapas aço C/nervuras trapezoidais, isolamento termo-acustico forro, chassis reforçado e piso compensado naval, incl. Inst. Elétricas e hidrosanitarias, acessórios, 2 vasos sanitários, 1 lavatorio, 1 mictorio e 4 chuveiros, excl transp. Carga e descarga.</w:t>
      </w:r>
    </w:p>
    <w:p>
      <w:pPr>
        <w:numPr>
          <w:ilvl w:val="0"/>
          <w:numId w:val="130"/>
        </w:numPr>
        <w:spacing w:before="0" w:after="200" w:line="276"/>
        <w:ind w:right="0" w:left="405" w:hanging="405"/>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Transporte de container, segundo descrição da família 02.006, exclusive carga e descarga (vide item 04.014.0015)</w:t>
      </w:r>
    </w:p>
    <w:p>
      <w:pPr>
        <w:numPr>
          <w:ilvl w:val="0"/>
          <w:numId w:val="130"/>
        </w:numPr>
        <w:spacing w:before="0" w:after="200" w:line="276"/>
        <w:ind w:right="0" w:left="405" w:hanging="405"/>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Carga e descarga de container, segundo descrição da família 02.006.</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1.4 – </w:t>
      </w:r>
      <w:r>
        <w:rPr>
          <w:rFonts w:ascii="Calibri" w:hAnsi="Calibri" w:cs="Calibri" w:eastAsia="Calibri"/>
          <w:color w:val="000000"/>
          <w:spacing w:val="0"/>
          <w:position w:val="0"/>
          <w:sz w:val="24"/>
          <w:shd w:fill="auto" w:val="clear"/>
        </w:rPr>
        <w:t xml:space="preserve">Instalação e ligação provisória para abastecimento de água e esgotamento sanitário em canteiro de obras, inclusive escavação, exclusive reposição da pavimentação do logradouro público</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1.5 – </w:t>
      </w:r>
      <w:r>
        <w:rPr>
          <w:rFonts w:ascii="Calibri" w:hAnsi="Calibri" w:cs="Calibri" w:eastAsia="Calibri"/>
          <w:color w:val="000000"/>
          <w:spacing w:val="0"/>
          <w:position w:val="0"/>
          <w:sz w:val="24"/>
          <w:shd w:fill="auto" w:val="clear"/>
        </w:rPr>
        <w:t xml:space="preserve">Instalação e ligação provisória de alimentação de energia elétrica, em baixa tensão, para canteiro de obras, M3-chave 100ª, carga 3KW, 20CV, exclusive o fornecimento do medidor</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1.6 –</w:t>
      </w:r>
      <w:r>
        <w:rPr>
          <w:rFonts w:ascii="Calibri" w:hAnsi="Calibri" w:cs="Calibri" w:eastAsia="Calibri"/>
          <w:color w:val="000000"/>
          <w:spacing w:val="0"/>
          <w:position w:val="0"/>
          <w:sz w:val="24"/>
          <w:shd w:fill="auto" w:val="clear"/>
        </w:rPr>
        <w:t xml:space="preserve"> Placa de identificação de obra pública, inclusive pintura e suportes de madeira. Fornecimento e colocação.</w:t>
      </w:r>
    </w:p>
    <w:p>
      <w:pPr>
        <w:spacing w:before="0" w:after="0" w:line="240"/>
        <w:ind w:right="0" w:left="0" w:firstLine="0"/>
        <w:jc w:val="both"/>
        <w:rPr>
          <w:rFonts w:ascii="Arial" w:hAnsi="Arial" w:cs="Arial" w:eastAsia="Arial"/>
          <w:b/>
          <w:color w:val="auto"/>
          <w:spacing w:val="0"/>
          <w:position w:val="0"/>
          <w:sz w:val="16"/>
          <w:shd w:fill="auto" w:val="clear"/>
        </w:rPr>
      </w:pPr>
    </w:p>
    <w:p>
      <w:pPr>
        <w:spacing w:before="0" w:after="0" w:line="240"/>
        <w:ind w:right="0" w:left="0" w:firstLine="0"/>
        <w:jc w:val="both"/>
        <w:rPr>
          <w:rFonts w:ascii="Arial" w:hAnsi="Arial" w:cs="Arial" w:eastAsia="Arial"/>
          <w:b/>
          <w:color w:val="auto"/>
          <w:spacing w:val="0"/>
          <w:position w:val="0"/>
          <w:sz w:val="16"/>
          <w:shd w:fill="auto" w:val="clear"/>
        </w:rPr>
      </w:pPr>
    </w:p>
    <w:p>
      <w:pPr>
        <w:spacing w:before="0" w:after="0" w:line="36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2 – SERVIÇOS COMPLEMENTARES:</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2.1 – </w:t>
      </w:r>
      <w:r>
        <w:rPr>
          <w:rFonts w:ascii="Calibri" w:hAnsi="Calibri" w:cs="Calibri" w:eastAsia="Calibri"/>
          <w:color w:val="000000"/>
          <w:spacing w:val="0"/>
          <w:position w:val="0"/>
          <w:sz w:val="24"/>
          <w:shd w:fill="auto" w:val="clear"/>
        </w:rPr>
        <w:t xml:space="preserve">Demolição de revestimento em argamassa de cimento e areia na parede.</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2.2 – </w:t>
      </w:r>
      <w:r>
        <w:rPr>
          <w:rFonts w:ascii="Calibri" w:hAnsi="Calibri" w:cs="Calibri" w:eastAsia="Calibri"/>
          <w:color w:val="000000"/>
          <w:spacing w:val="0"/>
          <w:position w:val="0"/>
          <w:sz w:val="24"/>
          <w:shd w:fill="auto" w:val="clear"/>
        </w:rPr>
        <w:t xml:space="preserve">Demolição manual de alvenaria de tijolos furados, inclusive empilhamento lateral dentro do canteiro de serviço</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2.3 – </w:t>
      </w:r>
      <w:r>
        <w:rPr>
          <w:rFonts w:ascii="Calibri" w:hAnsi="Calibri" w:cs="Calibri" w:eastAsia="Calibri"/>
          <w:color w:val="000000"/>
          <w:spacing w:val="0"/>
          <w:position w:val="0"/>
          <w:sz w:val="24"/>
          <w:shd w:fill="auto" w:val="clear"/>
        </w:rPr>
        <w:t xml:space="preserve">Aluguel de andaime com elementos tubulares sobre sapatas fixas, considerando-se a área da projeção vertical do andaime e paga pelo tempo necessário a sua utilização, exclusive transporte dos elementos do andaime até a obra, plataforma ou passarela de pinho, montagem e desmontagem dos andaimes</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2.4 – </w:t>
      </w:r>
      <w:r>
        <w:rPr>
          <w:rFonts w:ascii="Calibri" w:hAnsi="Calibri" w:cs="Calibri" w:eastAsia="Calibri"/>
          <w:color w:val="000000"/>
          <w:spacing w:val="0"/>
          <w:position w:val="0"/>
          <w:sz w:val="24"/>
          <w:shd w:fill="auto" w:val="clear"/>
        </w:rPr>
        <w:t xml:space="preserve">Transporte de andaime tubular, considerando-se a área de projeção vertical do andaime, exclusive carga, descarga e tempo de espera do caminhão (vide item 04.021.0010)</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2.5 – </w:t>
      </w:r>
      <w:r>
        <w:rPr>
          <w:rFonts w:ascii="Calibri" w:hAnsi="Calibri" w:cs="Calibri" w:eastAsia="Calibri"/>
          <w:color w:val="000000"/>
          <w:spacing w:val="0"/>
          <w:position w:val="0"/>
          <w:sz w:val="24"/>
          <w:shd w:fill="auto" w:val="clear"/>
        </w:rPr>
        <w:t xml:space="preserve">Carga e descarga manual de andaime tubular, inclusive tempo de espera do caminhão, considerando-se a área de projeção vertical.</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2.6 –</w:t>
      </w:r>
      <w:r>
        <w:rPr>
          <w:rFonts w:ascii="Calibri" w:hAnsi="Calibri" w:cs="Calibri" w:eastAsia="Calibri"/>
          <w:color w:val="000000"/>
          <w:spacing w:val="0"/>
          <w:position w:val="0"/>
          <w:sz w:val="24"/>
          <w:shd w:fill="auto" w:val="clear"/>
        </w:rPr>
        <w:t xml:space="preserve"> Montagem e desmontagem de andaime tubular, inclusive tempo de espera do caminhão, considerando-se a área de projeção vertical.</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2.7 – </w:t>
      </w:r>
      <w:r>
        <w:rPr>
          <w:rFonts w:ascii="Calibri" w:hAnsi="Calibri" w:cs="Calibri" w:eastAsia="Calibri"/>
          <w:color w:val="000000"/>
          <w:spacing w:val="0"/>
          <w:position w:val="0"/>
          <w:sz w:val="24"/>
          <w:shd w:fill="auto" w:val="clear"/>
        </w:rPr>
        <w:t xml:space="preserve">Plataforma ou passarela de madeira de 1º, considerando-se aproveitamento da madeira 20 vezes, exclusive andaime ou outro suporte e movimentação (vide item 05.008.0008).</w:t>
      </w:r>
    </w:p>
    <w:p>
      <w:pPr>
        <w:spacing w:before="0" w:after="0" w:line="24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2.8 – </w:t>
      </w:r>
      <w:r>
        <w:rPr>
          <w:rFonts w:ascii="Calibri" w:hAnsi="Calibri" w:cs="Calibri" w:eastAsia="Calibri"/>
          <w:color w:val="000000"/>
          <w:spacing w:val="0"/>
          <w:position w:val="0"/>
          <w:sz w:val="24"/>
          <w:shd w:fill="auto" w:val="clear"/>
        </w:rPr>
        <w:t xml:space="preserve">Movimentação vertical ou horizontal de plataforma ou passarela.</w:t>
      </w:r>
    </w:p>
    <w:p>
      <w:pPr>
        <w:spacing w:before="0" w:after="0" w:line="24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spacing w:before="0" w:after="0" w:line="36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3 – ALVENARIA - VEDAÇÃO:</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auto"/>
          <w:spacing w:val="0"/>
          <w:position w:val="0"/>
          <w:sz w:val="24"/>
          <w:shd w:fill="auto" w:val="clear"/>
        </w:rPr>
        <w:t xml:space="preserve">3.1 – </w:t>
      </w:r>
      <w:r>
        <w:rPr>
          <w:rFonts w:ascii="Calibri" w:hAnsi="Calibri" w:cs="Calibri" w:eastAsia="Calibri"/>
          <w:color w:val="000000"/>
          <w:spacing w:val="0"/>
          <w:position w:val="0"/>
          <w:sz w:val="24"/>
          <w:shd w:fill="auto" w:val="clear"/>
        </w:rPr>
        <w:t xml:space="preserve">Alvenaria de blocos de concreto 15X20X40CM. Assentes com argamassa de cimento e areia, no traço 1:8 em paredes de 0,15M de espessura, de superfície corrida, ate 3,00m de altura e medida pela área real.</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36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4 – REVESTIMENTO - PISOS:</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4.1 –</w:t>
      </w:r>
      <w:r>
        <w:rPr>
          <w:rFonts w:ascii="Calibri" w:hAnsi="Calibri" w:cs="Calibri" w:eastAsia="Calibri"/>
          <w:color w:val="000000"/>
          <w:spacing w:val="0"/>
          <w:position w:val="0"/>
          <w:sz w:val="24"/>
          <w:shd w:fill="auto" w:val="clear"/>
        </w:rPr>
        <w:t xml:space="preserve"> Remoção de piso de madeira (assoalho e barrote), de forma manual, sem reaproveitamento. AF 12/2017.</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4.2 – </w:t>
      </w:r>
      <w:r>
        <w:rPr>
          <w:rFonts w:ascii="Calibri" w:hAnsi="Calibri" w:cs="Calibri" w:eastAsia="Calibri"/>
          <w:color w:val="000000"/>
          <w:spacing w:val="0"/>
          <w:position w:val="0"/>
          <w:sz w:val="24"/>
          <w:shd w:fill="auto" w:val="clear"/>
        </w:rPr>
        <w:t xml:space="preserve">Piso de friso de ipeou madeira equivalente com 20X2cm, pregado sobre barroteamento ou réguas de madeira de lei a cada 50cm, exclusive barrotes ou regua</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4.3 –</w:t>
      </w:r>
      <w:r>
        <w:rPr>
          <w:rFonts w:ascii="Calibri" w:hAnsi="Calibri" w:cs="Calibri" w:eastAsia="Calibri"/>
          <w:color w:val="000000"/>
          <w:spacing w:val="0"/>
          <w:position w:val="0"/>
          <w:sz w:val="24"/>
          <w:shd w:fill="auto" w:val="clear"/>
        </w:rPr>
        <w:t xml:space="preserve"> Polimento e enceramento de piso em madeira.</w:t>
      </w:r>
    </w:p>
    <w:p>
      <w:pPr>
        <w:spacing w:before="0" w:after="0" w:line="360"/>
        <w:ind w:right="0" w:left="0" w:firstLine="0"/>
        <w:jc w:val="both"/>
        <w:rPr>
          <w:rFonts w:ascii="Calibri" w:hAnsi="Calibri" w:cs="Calibri" w:eastAsia="Calibri"/>
          <w:b/>
          <w:color w:val="000000"/>
          <w:spacing w:val="0"/>
          <w:position w:val="0"/>
          <w:sz w:val="24"/>
          <w:shd w:fill="auto" w:val="clear"/>
        </w:rPr>
      </w:pPr>
    </w:p>
    <w:p>
      <w:pPr>
        <w:spacing w:before="0" w:after="0" w:line="36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5 – REVESTIMENTOS - PAREDE:</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5.1 – </w:t>
      </w:r>
      <w:r>
        <w:rPr>
          <w:rFonts w:ascii="Calibri" w:hAnsi="Calibri" w:cs="Calibri" w:eastAsia="Calibri"/>
          <w:color w:val="000000"/>
          <w:spacing w:val="0"/>
          <w:position w:val="0"/>
          <w:sz w:val="24"/>
          <w:shd w:fill="auto" w:val="clear"/>
        </w:rPr>
        <w:t xml:space="preserve">Chapisco em superfície de concreto ou alvenaria com argamassa de cimento e areia no traço 1:3, com 5mm de espessura.</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5.2 – </w:t>
      </w:r>
      <w:r>
        <w:rPr>
          <w:rFonts w:ascii="Calibri" w:hAnsi="Calibri" w:cs="Calibri" w:eastAsia="Calibri"/>
          <w:color w:val="000000"/>
          <w:spacing w:val="0"/>
          <w:position w:val="0"/>
          <w:sz w:val="24"/>
          <w:shd w:fill="auto" w:val="clear"/>
        </w:rPr>
        <w:t xml:space="preserve">Revestimento externo, de uma vez, com argamassa de cimento e aréola para emboço, no traço 1:4 com 3cm de espessura, inclusive chapisco de cimento de areia, no traço 1:3 </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5.3 –</w:t>
      </w:r>
      <w:r>
        <w:rPr>
          <w:rFonts w:ascii="Calibri" w:hAnsi="Calibri" w:cs="Calibri" w:eastAsia="Calibri"/>
          <w:color w:val="000000"/>
          <w:spacing w:val="0"/>
          <w:position w:val="0"/>
          <w:sz w:val="24"/>
          <w:shd w:fill="auto" w:val="clear"/>
        </w:rPr>
        <w:t xml:space="preserve"> Emboço interno com argamassa de cimento, cal hidratada aditivada e areia, no traço 1:1:8, com espessura de 2cm, exclusive chapisco.</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5.4 – </w:t>
      </w:r>
      <w:r>
        <w:rPr>
          <w:rFonts w:ascii="Calibri" w:hAnsi="Calibri" w:cs="Calibri" w:eastAsia="Calibri"/>
          <w:color w:val="000000"/>
          <w:spacing w:val="0"/>
          <w:position w:val="0"/>
          <w:sz w:val="24"/>
          <w:shd w:fill="auto" w:val="clear"/>
        </w:rPr>
        <w:t xml:space="preserve">Pintura interna em superfície com revestimento liso, a óleo brilhante, inclusive lixamento, uma demão de selador acrílico, uma demão de massa corrida ou acrílica e duas demãos de acabamento.</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5.5 – </w:t>
      </w:r>
      <w:r>
        <w:rPr>
          <w:rFonts w:ascii="Calibri" w:hAnsi="Calibri" w:cs="Calibri" w:eastAsia="Calibri"/>
          <w:color w:val="000000"/>
          <w:spacing w:val="0"/>
          <w:position w:val="0"/>
          <w:sz w:val="24"/>
          <w:shd w:fill="auto" w:val="clear"/>
        </w:rPr>
        <w:t xml:space="preserve">Caiação interna ou externa sobre superfície lisa, em três demãos, adicionando fixador.</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5.6 – Pintura interna ou externa sobre madeira, com tinta a óleo brilhante ou acetinada, lixamento, uma demão de verniz isolante incolor, duas demãos de massa para madeira, lixamento e remoção de pó, uma demão de fundo sintético nivelador e duas demãos de acabamento.</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5.7 – Parede drywall esp. 140mm estrut. Montantes simples autoportantes 90mm, a guias horizontais 90mm, ambos aço galv. Esp 0,5mm, c/quatro chapas gesso acartonado standard, adição La mineral, esp 12,5mm, larg 1200mm, fix. Aos montantes p/meio de parafusos, c/tratamento de juntas c/ massa e fita p/ unif da superf. Das chapas de gesso acartonado. Aplic. Em áreas secas. Forn. E coloc.</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5.8 – Pintura interna ou externa sobre ferro com tinta a óleo brilhante, inclusive lixamento, limpeza, uma demão de tinta atioxido e duas demãos de acabamento.</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0"/>
        <w:jc w:val="both"/>
        <w:rPr>
          <w:rFonts w:ascii="Arial" w:hAnsi="Arial" w:cs="Arial" w:eastAsia="Arial"/>
          <w:b/>
          <w:color w:val="auto"/>
          <w:spacing w:val="0"/>
          <w:position w:val="0"/>
          <w:sz w:val="16"/>
          <w:shd w:fill="auto" w:val="clear"/>
        </w:rPr>
      </w:pPr>
    </w:p>
    <w:p>
      <w:pPr>
        <w:spacing w:before="0" w:after="0" w:line="36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6 – ESQUADRIAS</w:t>
      </w:r>
    </w:p>
    <w:p>
      <w:pPr>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6.1 – </w:t>
      </w:r>
      <w:r>
        <w:rPr>
          <w:rFonts w:ascii="Calibri" w:hAnsi="Calibri" w:cs="Calibri" w:eastAsia="Calibri"/>
          <w:color w:val="000000"/>
          <w:spacing w:val="0"/>
          <w:position w:val="0"/>
          <w:sz w:val="24"/>
          <w:shd w:fill="auto" w:val="clear"/>
        </w:rPr>
        <w:t xml:space="preserve">Esquadrias, armários, bancas e balcões de madeira com revestimento em laminado melaminico texturizado, com espessura 1,3mm. Fornecimento e instalação. (desonerado)</w:t>
      </w:r>
    </w:p>
    <w:p>
      <w:pPr>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6.2 – </w:t>
      </w:r>
      <w:r>
        <w:rPr>
          <w:rFonts w:ascii="Calibri" w:hAnsi="Calibri" w:cs="Calibri" w:eastAsia="Calibri"/>
          <w:color w:val="000000"/>
          <w:spacing w:val="0"/>
          <w:position w:val="0"/>
          <w:sz w:val="24"/>
          <w:shd w:fill="auto" w:val="clear"/>
        </w:rPr>
        <w:t xml:space="preserve">Porta de madeira de lei em compensado, folheada nas 2 faces com 3 cm de espessura, exclusive ferragens, aduelas e alisares. Fornecimento e colocação.</w:t>
      </w:r>
    </w:p>
    <w:p>
      <w:pPr>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6.3 – Janela de madeira de lei guilhotina de 120x150x3cm em 2 folhas, marco duplo com caixilho para vidro, presos em borboletas, exclusive ferragens, fornecimento e colocação.</w:t>
      </w:r>
    </w:p>
    <w:p>
      <w:pPr>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6.4 – Moldura externa executada no perímetro das esquadrias com mármore branco clássico, 2cm de espessura, com 2 polimentos, assentes como em 13.045.0065.</w:t>
      </w:r>
    </w:p>
    <w:p>
      <w:pPr>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6.5 – Alizar em madeira de Lei, de 5x2cm. Fornecimento e colocação.</w:t>
      </w:r>
    </w:p>
    <w:p>
      <w:pPr>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6.6 - Aduela em madeira de lei, de 13x3cm. Fornecimento e colocação.</w:t>
      </w:r>
    </w:p>
    <w:p>
      <w:pPr>
        <w:spacing w:before="0" w:after="0" w:line="36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6.7 – Vidro plano transparente, comum de 4mm de espessura. Fornecimento e colocação.</w:t>
      </w:r>
    </w:p>
    <w:p>
      <w:pPr>
        <w:spacing w:before="0" w:after="0" w:line="36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7 - COBERTURA:</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auto"/>
          <w:spacing w:val="0"/>
          <w:position w:val="0"/>
          <w:sz w:val="24"/>
          <w:shd w:fill="auto" w:val="clear"/>
        </w:rPr>
        <w:t xml:space="preserve">7.1 –</w:t>
      </w:r>
      <w:r>
        <w:rPr>
          <w:rFonts w:ascii="Calibri" w:hAnsi="Calibri" w:cs="Calibri" w:eastAsia="Calibri"/>
          <w:color w:val="000000"/>
          <w:spacing w:val="0"/>
          <w:position w:val="0"/>
          <w:sz w:val="24"/>
          <w:shd w:fill="auto" w:val="clear"/>
        </w:rPr>
        <w:t xml:space="preserve"> Remoção de telhas de fibrocimento, metálica e cerâmica, de forma manual, sem reaproveitamento. AF 12/2017</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7.2 – </w:t>
      </w:r>
      <w:r>
        <w:rPr>
          <w:rFonts w:ascii="Calibri" w:hAnsi="Calibri" w:cs="Calibri" w:eastAsia="Calibri"/>
          <w:color w:val="000000"/>
          <w:spacing w:val="0"/>
          <w:position w:val="0"/>
          <w:sz w:val="24"/>
          <w:shd w:fill="auto" w:val="clear"/>
        </w:rPr>
        <w:t xml:space="preserve">Cobertura em telha cerâmica portuguesa ou romana, exclusive cumeeira e madeiramento medida pela área real de cobertura fornecimento e colocação.</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7.3 – Remocao de madeiramento de telhado </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7.4 – Madeiramento para cobertura em duas águas em telhas cerâmicas, constituído de cumeeira e terças de 3”x4. ½, caibros de 3”x1. ½”, ripas de 1,5x4cm, tudo em madeira aparelhada, sem tesoura ou pontalete, medido pela área real do madeiramento, fornecimento e colocação.</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7.5 – Pintura sobre telhas cerâmicas com tinta cerâmica, inclusive limpeza e três demãos de acabamento.</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36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8 – DIVERSOS:</w:t>
      </w:r>
    </w:p>
    <w:p>
      <w:pPr>
        <w:spacing w:before="0" w:after="0" w:line="240"/>
        <w:ind w:right="0" w:left="0" w:firstLine="0"/>
        <w:jc w:val="both"/>
        <w:rPr>
          <w:rFonts w:ascii="Arial" w:hAnsi="Arial" w:cs="Arial" w:eastAsia="Arial"/>
          <w:color w:val="auto"/>
          <w:spacing w:val="0"/>
          <w:position w:val="0"/>
          <w:sz w:val="16"/>
          <w:shd w:fill="auto" w:val="clear"/>
        </w:rPr>
      </w:pPr>
      <w:r>
        <w:rPr>
          <w:rFonts w:ascii="Calibri" w:hAnsi="Calibri" w:cs="Calibri" w:eastAsia="Calibri"/>
          <w:b/>
          <w:color w:val="auto"/>
          <w:spacing w:val="0"/>
          <w:position w:val="0"/>
          <w:sz w:val="24"/>
          <w:shd w:fill="auto" w:val="clear"/>
        </w:rPr>
        <w:t xml:space="preserve">8.1 – </w:t>
      </w:r>
      <w:r>
        <w:rPr>
          <w:rFonts w:ascii="Calibri" w:hAnsi="Calibri" w:cs="Calibri" w:eastAsia="Calibri"/>
          <w:color w:val="000000"/>
          <w:spacing w:val="0"/>
          <w:position w:val="0"/>
          <w:sz w:val="24"/>
          <w:shd w:fill="auto" w:val="clear"/>
        </w:rPr>
        <w:t xml:space="preserve">Ferragens p/porta madeira, 1 folha de abrir, interna, constando de fornec s/coloc, de fechadura simples, retangular acabam. Cromado acetinado; - maçaneta tipo alavanca, acabamento cromado acetinado; roseta circular em latão laminado acabamento cromado acetinado; 3 dobradiças de ferro galvaniz de 3”x1/2”, com pino e bolas de latao.</w:t>
      </w:r>
    </w:p>
    <w:p>
      <w:pPr>
        <w:spacing w:before="0" w:after="0" w:line="360"/>
        <w:ind w:right="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8.2 - </w:t>
      </w:r>
      <w:r>
        <w:rPr>
          <w:rFonts w:ascii="Calibri" w:hAnsi="Calibri" w:cs="Calibri" w:eastAsia="Calibri"/>
          <w:color w:val="000000"/>
          <w:spacing w:val="0"/>
          <w:position w:val="0"/>
          <w:sz w:val="22"/>
          <w:shd w:fill="auto" w:val="clear"/>
        </w:rPr>
        <w:t xml:space="preserve">ferragens p/porta madeira,de 2 folhas de abrir,de entrada principal,constando de forn.s/coloc.de:-fechadura cilindro,delatao,monobloco,acabamento cromado,;-entrada circular,latao,acabamento cromado;-roseta circular,latao,acab.cromado;-macaneta tipo alavanca,latao,acabamento cromado;-6 dobradicas 3"x3" latao cromado,c/pinos,bolas e aneis de latao e 2 fechos.</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8.3 - </w:t>
      </w:r>
      <w:r>
        <w:rPr>
          <w:rFonts w:ascii="Calibri" w:hAnsi="Calibri" w:cs="Calibri" w:eastAsia="Calibri"/>
          <w:color w:val="000000"/>
          <w:spacing w:val="0"/>
          <w:position w:val="0"/>
          <w:sz w:val="22"/>
          <w:shd w:fill="auto" w:val="clear"/>
        </w:rPr>
        <w:t xml:space="preserve">Soleira em granito cinza corumba,3cm de espessura,com 2 polimentos,largura de 25cm, assente em superficie em osso,com nata de cimento sobre argamassa de cimento,saibro e areia,no traco 1:2:2 e rejuntamento com cimento branco e corante.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8.4 -</w:t>
      </w:r>
      <w:r>
        <w:rPr>
          <w:rFonts w:ascii="Calibri" w:hAnsi="Calibri" w:cs="Calibri" w:eastAsia="Calibri"/>
          <w:color w:val="000000"/>
          <w:spacing w:val="0"/>
          <w:position w:val="0"/>
          <w:sz w:val="22"/>
          <w:shd w:fill="auto" w:val="clear"/>
        </w:rPr>
        <w:t xml:space="preserve"> Soleira em granito cinza corumba,2cm de espessura,com 2 polimentos,largura de 15cm, assente em superficie em osso,com nata de cimento sobre argamassa de cimento,saibro e areia,no traco 1:2:2 e rejuntamento com cimento branco e corante.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8.5 - </w:t>
      </w:r>
      <w:r>
        <w:rPr>
          <w:rFonts w:ascii="Calibri" w:hAnsi="Calibri" w:cs="Calibri" w:eastAsia="Calibri"/>
          <w:color w:val="000000"/>
          <w:spacing w:val="0"/>
          <w:position w:val="0"/>
          <w:sz w:val="22"/>
          <w:shd w:fill="auto" w:val="clear"/>
        </w:rPr>
        <w:t xml:space="preserve">Soleira em granito cinza corumba,2cm de espessura,com 2 polimentos,largura de 13cm, assente em superficie em osso,com nata de cimento sobre argamassa de cimento,saibro e areia,no traco 1:2:2 e rejuntamento com cimento branco e corante.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8.6 - </w:t>
      </w:r>
      <w:r>
        <w:rPr>
          <w:rFonts w:ascii="Calibri" w:hAnsi="Calibri" w:cs="Calibri" w:eastAsia="Calibri"/>
          <w:color w:val="000000"/>
          <w:spacing w:val="0"/>
          <w:position w:val="0"/>
          <w:sz w:val="22"/>
          <w:shd w:fill="auto" w:val="clear"/>
        </w:rPr>
        <w:t xml:space="preserve">Vidro temperado incolor, 10 mm de espessura, para portas ou paineis fixos, exclusive ferragens. fornecimento e colocação.</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8.7 – Arrancamento de portas, janelas e caixilhos de ar condicionado ou outros.</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8.8 – Retirada de entulho de obra com caçamba de aço tipo container com 5m3 de capacidade, inclusive carregamento, transporte e descarregamento, custo por unidade de caçamba e inclui a taxa para descarga em locais autorizados.</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 – ADMINISTRAÇÃO LOCAL DA OBRA </w:t>
      </w: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9.1 – </w:t>
      </w:r>
      <w:r>
        <w:rPr>
          <w:rFonts w:ascii="Calibri" w:hAnsi="Calibri" w:cs="Calibri" w:eastAsia="Calibri"/>
          <w:color w:val="000000"/>
          <w:spacing w:val="0"/>
          <w:position w:val="0"/>
          <w:sz w:val="22"/>
          <w:shd w:fill="auto" w:val="clear"/>
        </w:rPr>
        <w:t xml:space="preserve">ADMINISTRAÇÃO LOCAL DA OBRA.</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360"/>
        <w:ind w:right="0" w:left="0" w:firstLine="0"/>
        <w:jc w:val="center"/>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DECLARAÇÕES FINAIS</w:t>
      </w:r>
    </w:p>
    <w:p>
      <w:pPr>
        <w:spacing w:before="0" w:after="0" w:line="360"/>
        <w:ind w:right="0" w:left="0" w:firstLine="0"/>
        <w:jc w:val="both"/>
        <w:rPr>
          <w:rFonts w:ascii="Calibri" w:hAnsi="Calibri" w:cs="Calibri" w:eastAsia="Calibri"/>
          <w:b/>
          <w:color w:val="000000"/>
          <w:spacing w:val="0"/>
          <w:position w:val="0"/>
          <w:sz w:val="24"/>
          <w:shd w:fill="auto" w:val="clear"/>
        </w:rPr>
      </w:pPr>
    </w:p>
    <w:p>
      <w:pPr>
        <w:spacing w:before="0" w:after="0" w:line="36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   Toda a obra deverá ser entregue limpa e desimpedida de entulhos. Todos os projetos de Estrutura e drenagem utilizados durante a obra deverão passar por avaliação da Coordenadoria de Projetos – SEMOB antes do início da mesma.</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Qualquer alteração de projeto ou materiais deverá ser submetida à aprovação da fiscalização de SEMOB. Após término da obra, a mesma será recebida em caráter provisório pelo responsável da fiscalização da SEMOB (assinado por ambas as partes).</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Após o recebimento provisório, o fiscal receberá definitivamente a obra, mediante termo circunstanciado, e assinado pelas partes, após decurso de prazo de observação hábil, ou vistoria que comprove a adequação do objeto aos termos do contrato, ficando o contratado obrigado a reparar, corrigir, remover, reconstruir ou substituir por sua conta no total ou em parte o objeto do contrato que se verificarem, vícios, defeitos ou incorreções, resultantes de má execução ou de material de má qualidade.</w:t>
      </w:r>
    </w:p>
    <w:p>
      <w:pPr>
        <w:spacing w:before="0" w:after="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O Recebimento provisório ou definitivo não exclui a responsabilidade civil, pela solidez e segurança da obra ou serviço ético profissional pela perfeita execução do contrato dentro dos limites estabelecidos pela lei.</w:t>
      </w:r>
    </w:p>
    <w:p>
      <w:pPr>
        <w:spacing w:before="0" w:after="0" w:line="276"/>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24">
    <w:abstractNumId w:val="78"/>
  </w:num>
  <w:num w:numId="28">
    <w:abstractNumId w:val="72"/>
  </w:num>
  <w:num w:numId="33">
    <w:abstractNumId w:val="66"/>
  </w:num>
  <w:num w:numId="36">
    <w:abstractNumId w:val="60"/>
  </w:num>
  <w:num w:numId="48">
    <w:abstractNumId w:val="54"/>
  </w:num>
  <w:num w:numId="53">
    <w:abstractNumId w:val="48"/>
  </w:num>
  <w:num w:numId="58">
    <w:abstractNumId w:val="42"/>
  </w:num>
  <w:num w:numId="62">
    <w:abstractNumId w:val="36"/>
  </w:num>
  <w:num w:numId="74">
    <w:abstractNumId w:val="30"/>
  </w:num>
  <w:num w:numId="79">
    <w:abstractNumId w:val="24"/>
  </w:num>
  <w:num w:numId="85">
    <w:abstractNumId w:val="18"/>
  </w:num>
  <w:num w:numId="98">
    <w:abstractNumId w:val="12"/>
  </w:num>
  <w:num w:numId="103">
    <w:abstractNumId w:val="6"/>
  </w:num>
  <w:num w:numId="13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