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5AD80" w14:textId="77777777" w:rsidR="00471517" w:rsidRDefault="00471517">
      <w:pPr>
        <w:spacing w:after="0" w:line="34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ANEXO II</w:t>
      </w:r>
    </w:p>
    <w:p w14:paraId="2BEB3DB0" w14:textId="6DBDC2EA" w:rsidR="00D3086C" w:rsidRDefault="00342553">
      <w:pPr>
        <w:spacing w:after="0" w:line="34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TERMO DE REFERÊNCIA</w:t>
      </w:r>
    </w:p>
    <w:p w14:paraId="7AAA5968" w14:textId="77777777" w:rsidR="00D3086C" w:rsidRDefault="00D3086C">
      <w:pPr>
        <w:spacing w:after="0" w:line="348" w:lineRule="auto"/>
        <w:jc w:val="both"/>
        <w:rPr>
          <w:rFonts w:ascii="Times New Roman" w:eastAsia="Times New Roman" w:hAnsi="Times New Roman" w:cs="Times New Roman"/>
          <w:sz w:val="24"/>
          <w:szCs w:val="24"/>
        </w:rPr>
      </w:pPr>
    </w:p>
    <w:p w14:paraId="7434EE21" w14:textId="77777777" w:rsidR="00D3086C" w:rsidRDefault="00342553">
      <w:pPr>
        <w:spacing w:after="0" w:line="34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DO OBJETO:</w:t>
      </w:r>
    </w:p>
    <w:p w14:paraId="2DA051DD" w14:textId="77777777" w:rsidR="00D3086C" w:rsidRDefault="00D3086C">
      <w:pPr>
        <w:spacing w:after="0" w:line="348" w:lineRule="auto"/>
        <w:jc w:val="both"/>
        <w:rPr>
          <w:rFonts w:ascii="Times New Roman" w:eastAsia="Times New Roman" w:hAnsi="Times New Roman" w:cs="Times New Roman"/>
          <w:sz w:val="24"/>
          <w:szCs w:val="24"/>
        </w:rPr>
      </w:pPr>
    </w:p>
    <w:p w14:paraId="7A715815" w14:textId="7399892A" w:rsidR="00D3086C" w:rsidRDefault="0034255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Constitui objeto desta licitação o Registro de Preços para a eventual Aquisição de </w:t>
      </w:r>
      <w:r w:rsidR="0050415F">
        <w:rPr>
          <w:rFonts w:ascii="Times New Roman" w:eastAsia="Times New Roman" w:hAnsi="Times New Roman" w:cs="Times New Roman"/>
          <w:sz w:val="24"/>
          <w:szCs w:val="24"/>
        </w:rPr>
        <w:t xml:space="preserve">Insumos Médicos Hospitalares para abastecimento da </w:t>
      </w:r>
      <w:r w:rsidR="0050415F">
        <w:rPr>
          <w:rFonts w:ascii="Times New Roman" w:eastAsiaTheme="minorEastAsia" w:hAnsi="Times New Roman" w:cs="Times New Roman"/>
          <w:color w:val="000000"/>
          <w:sz w:val="24"/>
          <w:szCs w:val="24"/>
        </w:rPr>
        <w:t>Rede Municipal de Saúde</w:t>
      </w:r>
      <w:r>
        <w:rPr>
          <w:rFonts w:ascii="Times New Roman" w:eastAsia="Times New Roman" w:hAnsi="Times New Roman" w:cs="Times New Roman"/>
          <w:sz w:val="24"/>
          <w:szCs w:val="24"/>
        </w:rPr>
        <w:t>, conforme especificações descritas no Termo de Referência, Anexo I deste Documento;</w:t>
      </w:r>
    </w:p>
    <w:p w14:paraId="694D24CC" w14:textId="77777777" w:rsidR="00D3086C" w:rsidRDefault="00D3086C">
      <w:pPr>
        <w:spacing w:after="0" w:line="360" w:lineRule="auto"/>
        <w:ind w:left="567"/>
        <w:jc w:val="both"/>
        <w:rPr>
          <w:rFonts w:ascii="Times New Roman" w:eastAsia="Times New Roman" w:hAnsi="Times New Roman" w:cs="Times New Roman"/>
          <w:sz w:val="24"/>
          <w:szCs w:val="24"/>
        </w:rPr>
      </w:pPr>
    </w:p>
    <w:p w14:paraId="4F899A06" w14:textId="77777777" w:rsidR="00D3086C" w:rsidRDefault="0034255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A futura licitação será dividida em itens, conforme tabela constante neste Termo de Referência, facultando-se ao licitante a participação em quantos itens forem de seu interesse; e</w:t>
      </w:r>
    </w:p>
    <w:p w14:paraId="6CE6B1F1" w14:textId="77777777" w:rsidR="00D3086C" w:rsidRDefault="00D3086C">
      <w:pPr>
        <w:spacing w:after="0" w:line="360" w:lineRule="auto"/>
        <w:ind w:left="567"/>
        <w:jc w:val="both"/>
        <w:rPr>
          <w:rFonts w:ascii="Times New Roman" w:eastAsia="Times New Roman" w:hAnsi="Times New Roman" w:cs="Times New Roman"/>
          <w:sz w:val="24"/>
          <w:szCs w:val="24"/>
        </w:rPr>
      </w:pPr>
    </w:p>
    <w:p w14:paraId="69455B9E" w14:textId="77777777" w:rsidR="00D3086C" w:rsidRDefault="0034255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O critério de julgamento adotado será o menor preço do item, observadas as exigências contidas neste Documento e no futuro Edital e seus anexos.</w:t>
      </w:r>
    </w:p>
    <w:p w14:paraId="24D899FC" w14:textId="77777777" w:rsidR="00D3086C" w:rsidRDefault="00D3086C">
      <w:pPr>
        <w:spacing w:after="0" w:line="348" w:lineRule="auto"/>
        <w:jc w:val="both"/>
        <w:rPr>
          <w:rFonts w:ascii="Times New Roman" w:eastAsia="Times New Roman" w:hAnsi="Times New Roman" w:cs="Times New Roman"/>
          <w:sz w:val="24"/>
          <w:szCs w:val="24"/>
        </w:rPr>
      </w:pPr>
    </w:p>
    <w:p w14:paraId="24982D5E" w14:textId="77777777" w:rsidR="00D3086C" w:rsidRDefault="00342553">
      <w:pPr>
        <w:spacing w:after="0" w:line="34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DA CLASSIFICAÇÃO DOS BENS COMUNS E DAS MODALIDADE E TIPO LICITATÓRIO:</w:t>
      </w:r>
    </w:p>
    <w:p w14:paraId="7D113A4C" w14:textId="77777777" w:rsidR="00D3086C" w:rsidRDefault="00D3086C">
      <w:pPr>
        <w:spacing w:after="0" w:line="348" w:lineRule="auto"/>
        <w:jc w:val="both"/>
        <w:rPr>
          <w:rFonts w:ascii="Times New Roman" w:eastAsia="Times New Roman" w:hAnsi="Times New Roman" w:cs="Times New Roman"/>
          <w:sz w:val="24"/>
          <w:szCs w:val="24"/>
        </w:rPr>
      </w:pPr>
    </w:p>
    <w:p w14:paraId="18F67CEF" w14:textId="77777777"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Os objetos a serem registrados são de natureza comum, enquadrando-se na classificação de bens comuns, nos termos do artigo 1°, parágrafo único, da </w:t>
      </w:r>
      <w:bookmarkStart w:id="0" w:name="_Hlk69218137"/>
      <w:r>
        <w:rPr>
          <w:rFonts w:ascii="Times New Roman" w:eastAsia="Times New Roman" w:hAnsi="Times New Roman" w:cs="Times New Roman"/>
          <w:sz w:val="24"/>
          <w:szCs w:val="24"/>
        </w:rPr>
        <w:t>Lei Federal n.º 10.520, de 17 de julho de 2002</w:t>
      </w:r>
      <w:bookmarkEnd w:id="0"/>
      <w:r>
        <w:rPr>
          <w:rFonts w:ascii="Times New Roman" w:eastAsia="Times New Roman" w:hAnsi="Times New Roman" w:cs="Times New Roman"/>
          <w:sz w:val="24"/>
          <w:szCs w:val="24"/>
        </w:rPr>
        <w:t>, e artigo 2º, parágrafo único, do Decreto Municipal n.º 022, de 25 de março de 2009;</w:t>
      </w:r>
    </w:p>
    <w:p w14:paraId="43239219" w14:textId="77777777" w:rsidR="00D3086C" w:rsidRDefault="00D3086C">
      <w:pPr>
        <w:spacing w:after="0" w:line="348" w:lineRule="auto"/>
        <w:ind w:left="567"/>
        <w:jc w:val="both"/>
        <w:rPr>
          <w:rFonts w:ascii="Times New Roman" w:eastAsia="Times New Roman" w:hAnsi="Times New Roman" w:cs="Times New Roman"/>
          <w:sz w:val="24"/>
          <w:szCs w:val="24"/>
        </w:rPr>
      </w:pPr>
    </w:p>
    <w:p w14:paraId="46A8A88A" w14:textId="77777777"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Os objetos deverão ser licitados para futura aquisição por intermédio de pregão presencial do tipo menor preço para registro de preços;</w:t>
      </w:r>
    </w:p>
    <w:p w14:paraId="4F569FB5" w14:textId="77777777" w:rsidR="00D3086C" w:rsidRDefault="00D3086C">
      <w:pPr>
        <w:spacing w:after="0" w:line="348" w:lineRule="auto"/>
        <w:ind w:left="567"/>
        <w:jc w:val="both"/>
        <w:rPr>
          <w:rFonts w:ascii="Times New Roman" w:eastAsia="Times New Roman" w:hAnsi="Times New Roman" w:cs="Times New Roman"/>
          <w:sz w:val="24"/>
          <w:szCs w:val="24"/>
        </w:rPr>
      </w:pPr>
    </w:p>
    <w:p w14:paraId="4939B9F8" w14:textId="77777777"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Justifica-se o Pregão Presencial na calamidade administrativa decretação pelo Decreto Municipal n.º 08, de 11 de janeiro de 2021.</w:t>
      </w:r>
    </w:p>
    <w:p w14:paraId="46A0496B" w14:textId="77777777" w:rsidR="00D3086C" w:rsidRDefault="00D3086C">
      <w:pPr>
        <w:spacing w:after="0" w:line="348" w:lineRule="auto"/>
        <w:jc w:val="both"/>
        <w:rPr>
          <w:rFonts w:ascii="Times New Roman" w:eastAsia="Times New Roman" w:hAnsi="Times New Roman" w:cs="Times New Roman"/>
          <w:sz w:val="24"/>
          <w:szCs w:val="24"/>
        </w:rPr>
      </w:pPr>
    </w:p>
    <w:p w14:paraId="0E2D5E0C" w14:textId="77777777" w:rsidR="00D3086C" w:rsidRDefault="00342553">
      <w:pPr>
        <w:spacing w:after="0" w:line="34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DA ADOÇÃO DO SISTEMA DE REGISTRO DE PREÇOS (SRP):</w:t>
      </w:r>
    </w:p>
    <w:p w14:paraId="7D7DB378" w14:textId="77777777" w:rsidR="00D3086C" w:rsidRDefault="00D3086C">
      <w:pPr>
        <w:spacing w:after="0" w:line="348" w:lineRule="auto"/>
        <w:jc w:val="both"/>
        <w:rPr>
          <w:rFonts w:ascii="Times New Roman" w:eastAsia="Times New Roman" w:hAnsi="Times New Roman" w:cs="Times New Roman"/>
          <w:sz w:val="24"/>
          <w:szCs w:val="24"/>
        </w:rPr>
      </w:pPr>
    </w:p>
    <w:p w14:paraId="5A5AFCE0" w14:textId="77777777"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A adoção do Sistema de Registro de Preços no presente certame se deve ao seu enquadramento nas hipóteses previstas nos incisos I a IV do artigo 2º do Decreto Municipal n.º 024, de 02 de março de 2020.</w:t>
      </w:r>
    </w:p>
    <w:p w14:paraId="6FA407FF" w14:textId="77777777" w:rsidR="00D3086C" w:rsidRDefault="00D3086C">
      <w:pPr>
        <w:spacing w:after="0" w:line="348" w:lineRule="auto"/>
        <w:jc w:val="both"/>
        <w:rPr>
          <w:rFonts w:ascii="Times New Roman" w:eastAsia="Times New Roman" w:hAnsi="Times New Roman" w:cs="Times New Roman"/>
          <w:sz w:val="24"/>
          <w:szCs w:val="24"/>
        </w:rPr>
      </w:pPr>
    </w:p>
    <w:p w14:paraId="02D3ADB0" w14:textId="77777777" w:rsidR="00D3086C" w:rsidRDefault="00342553">
      <w:pPr>
        <w:spacing w:after="0" w:line="34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DO JUSTIFICATIVA E OBJETIVO DA CONTRATAÇÃO:</w:t>
      </w:r>
    </w:p>
    <w:p w14:paraId="0DBAE9B8" w14:textId="77777777" w:rsidR="00D3086C" w:rsidRDefault="00D3086C">
      <w:pPr>
        <w:spacing w:after="0" w:line="348" w:lineRule="auto"/>
        <w:jc w:val="both"/>
        <w:rPr>
          <w:rFonts w:ascii="Times New Roman" w:eastAsia="Times New Roman" w:hAnsi="Times New Roman" w:cs="Times New Roman"/>
          <w:sz w:val="24"/>
          <w:szCs w:val="24"/>
        </w:rPr>
      </w:pPr>
    </w:p>
    <w:p w14:paraId="56A4F4D6" w14:textId="77777777"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A justificativa e objetivo da contratação encontra-se pormenorizada em Tópico 4 dos Estudos Técnicos Preliminares, apêndice deste Termo de Referência fazendo constar apenas parte dela:</w:t>
      </w:r>
    </w:p>
    <w:p w14:paraId="1151A10B" w14:textId="77777777" w:rsidR="00D3086C" w:rsidRDefault="00D3086C">
      <w:pPr>
        <w:spacing w:after="0" w:line="348" w:lineRule="auto"/>
        <w:ind w:left="567"/>
        <w:jc w:val="both"/>
        <w:rPr>
          <w:rFonts w:ascii="Times New Roman" w:eastAsia="Times New Roman" w:hAnsi="Times New Roman" w:cs="Times New Roman"/>
          <w:sz w:val="24"/>
          <w:szCs w:val="24"/>
        </w:rPr>
      </w:pPr>
    </w:p>
    <w:p w14:paraId="1BA73C3E" w14:textId="77777777" w:rsidR="0050415F" w:rsidRPr="0050415F" w:rsidRDefault="00342553" w:rsidP="0050415F">
      <w:pPr>
        <w:spacing w:after="0" w:line="240" w:lineRule="auto"/>
        <w:ind w:left="2268"/>
        <w:jc w:val="both"/>
        <w:rPr>
          <w:rFonts w:ascii="Times New Roman" w:eastAsia="Times New Roman" w:hAnsi="Times New Roman" w:cs="Times New Roman"/>
          <w:i/>
        </w:rPr>
      </w:pPr>
      <w:r>
        <w:rPr>
          <w:rFonts w:ascii="Times New Roman" w:eastAsia="Times New Roman" w:hAnsi="Times New Roman" w:cs="Times New Roman"/>
          <w:i/>
        </w:rPr>
        <w:t>“</w:t>
      </w:r>
      <w:r w:rsidR="0050415F" w:rsidRPr="0050415F">
        <w:rPr>
          <w:rFonts w:ascii="Times New Roman" w:eastAsia="Times New Roman" w:hAnsi="Times New Roman" w:cs="Times New Roman"/>
          <w:i/>
        </w:rPr>
        <w:t>4.2.1 A Rede Municipal de Saúde hoje está presente, entre outras Unidades, na Saúde Mental, AME, SAMU, PEMV JOV, CECAM, Fisioterapia, SAD, CESI, Casa do Autista, Polo Ostomizados, Centro Cardiológico, Estratégia da Saúde da Família, Atenção Primária Municipal, Postos de Saúde e Unidades Básicas, que serão contempladas na presente licitação.</w:t>
      </w:r>
    </w:p>
    <w:p w14:paraId="79BEEA5D" w14:textId="77777777" w:rsidR="0050415F" w:rsidRPr="0050415F" w:rsidRDefault="0050415F" w:rsidP="0050415F">
      <w:pPr>
        <w:spacing w:after="0" w:line="240" w:lineRule="auto"/>
        <w:ind w:left="2268"/>
        <w:jc w:val="both"/>
        <w:rPr>
          <w:rFonts w:ascii="Times New Roman" w:eastAsia="Times New Roman" w:hAnsi="Times New Roman" w:cs="Times New Roman"/>
          <w:i/>
        </w:rPr>
      </w:pPr>
    </w:p>
    <w:p w14:paraId="2C31FBCE" w14:textId="77777777" w:rsidR="0050415F" w:rsidRPr="0050415F" w:rsidRDefault="0050415F" w:rsidP="0050415F">
      <w:pPr>
        <w:spacing w:after="0" w:line="240" w:lineRule="auto"/>
        <w:ind w:left="2268"/>
        <w:jc w:val="both"/>
        <w:rPr>
          <w:rFonts w:ascii="Times New Roman" w:eastAsia="Times New Roman" w:hAnsi="Times New Roman" w:cs="Times New Roman"/>
          <w:i/>
        </w:rPr>
      </w:pPr>
      <w:r w:rsidRPr="0050415F">
        <w:rPr>
          <w:rFonts w:ascii="Times New Roman" w:eastAsia="Times New Roman" w:hAnsi="Times New Roman" w:cs="Times New Roman"/>
          <w:i/>
        </w:rPr>
        <w:t>4.2.2 Todas as Unidades citadas acima necessitam dos Insumos Hospitalares para atendimento dos munícipes, bem como para efetiva prestação do Serviço Público de Saúde e proteção dos seus profissionais que ali exercem atividade laboral.</w:t>
      </w:r>
    </w:p>
    <w:p w14:paraId="1495D7CB" w14:textId="77777777" w:rsidR="0050415F" w:rsidRPr="0050415F" w:rsidRDefault="0050415F" w:rsidP="0050415F">
      <w:pPr>
        <w:spacing w:after="0" w:line="240" w:lineRule="auto"/>
        <w:ind w:left="2268"/>
        <w:jc w:val="both"/>
        <w:rPr>
          <w:rFonts w:ascii="Times New Roman" w:eastAsia="Times New Roman" w:hAnsi="Times New Roman" w:cs="Times New Roman"/>
          <w:i/>
        </w:rPr>
      </w:pPr>
    </w:p>
    <w:p w14:paraId="538444F0" w14:textId="77777777" w:rsidR="0050415F" w:rsidRPr="0050415F" w:rsidRDefault="0050415F" w:rsidP="0050415F">
      <w:pPr>
        <w:spacing w:after="0" w:line="240" w:lineRule="auto"/>
        <w:ind w:left="2268"/>
        <w:jc w:val="both"/>
        <w:rPr>
          <w:rFonts w:ascii="Times New Roman" w:eastAsia="Times New Roman" w:hAnsi="Times New Roman" w:cs="Times New Roman"/>
          <w:i/>
        </w:rPr>
      </w:pPr>
      <w:r w:rsidRPr="0050415F">
        <w:rPr>
          <w:rFonts w:ascii="Times New Roman" w:eastAsia="Times New Roman" w:hAnsi="Times New Roman" w:cs="Times New Roman"/>
          <w:i/>
        </w:rPr>
        <w:t>4.2.3 A Vigilância em Saúde, também realiza atividades nos Departamentos de Imunobiológicos e Rede de Frio, Vigilância de Vetores e Zoonoses, Epidemiológica, em Saúde do Trabalhador, no Laboratório Municipal de Saúde Pública, Vigilância Sanitária e Ambiental em Saúde, os quais necessitam dos Insumos Hospitalares para efetivação do Serviço Público.</w:t>
      </w:r>
    </w:p>
    <w:p w14:paraId="14557BE3" w14:textId="77777777" w:rsidR="0050415F" w:rsidRPr="0050415F" w:rsidRDefault="0050415F" w:rsidP="0050415F">
      <w:pPr>
        <w:spacing w:after="0" w:line="240" w:lineRule="auto"/>
        <w:ind w:left="2268"/>
        <w:jc w:val="both"/>
        <w:rPr>
          <w:rFonts w:ascii="Times New Roman" w:eastAsia="Times New Roman" w:hAnsi="Times New Roman" w:cs="Times New Roman"/>
          <w:i/>
        </w:rPr>
      </w:pPr>
    </w:p>
    <w:p w14:paraId="2E7E7EFE" w14:textId="77777777" w:rsidR="0050415F" w:rsidRPr="0050415F" w:rsidRDefault="0050415F" w:rsidP="0050415F">
      <w:pPr>
        <w:spacing w:after="0" w:line="240" w:lineRule="auto"/>
        <w:ind w:left="2268"/>
        <w:jc w:val="both"/>
        <w:rPr>
          <w:rFonts w:ascii="Times New Roman" w:eastAsia="Times New Roman" w:hAnsi="Times New Roman" w:cs="Times New Roman"/>
          <w:i/>
        </w:rPr>
      </w:pPr>
      <w:r w:rsidRPr="0050415F">
        <w:rPr>
          <w:rFonts w:ascii="Times New Roman" w:eastAsia="Times New Roman" w:hAnsi="Times New Roman" w:cs="Times New Roman"/>
          <w:i/>
        </w:rPr>
        <w:t>4.2.4 Ademais, o presente processo atenderá as necessidades dos Departamentos de Patrimônio, Infraestrutura, Manutenção Predial e Transportes, Protocolo e Comunicação, Gestão de Pessoas e Assistência Farmacêutica, ligados a Secretaria de Saúde e que fazem uso dos insumos requeridos, principalmente após o advento da pandemia mundial de COVID 19, que obrigou o aumento das medidas de prevenção e higiene dos cidadãos.</w:t>
      </w:r>
    </w:p>
    <w:p w14:paraId="45DAB3B6" w14:textId="77777777" w:rsidR="0050415F" w:rsidRPr="0050415F" w:rsidRDefault="0050415F" w:rsidP="0050415F">
      <w:pPr>
        <w:spacing w:after="0" w:line="240" w:lineRule="auto"/>
        <w:ind w:left="2268"/>
        <w:jc w:val="both"/>
        <w:rPr>
          <w:rFonts w:ascii="Times New Roman" w:eastAsia="Times New Roman" w:hAnsi="Times New Roman" w:cs="Times New Roman"/>
          <w:i/>
        </w:rPr>
      </w:pPr>
    </w:p>
    <w:p w14:paraId="722D13FF" w14:textId="77777777" w:rsidR="0050415F" w:rsidRPr="0050415F" w:rsidRDefault="0050415F" w:rsidP="0050415F">
      <w:pPr>
        <w:spacing w:after="0" w:line="240" w:lineRule="auto"/>
        <w:ind w:left="2268"/>
        <w:jc w:val="both"/>
        <w:rPr>
          <w:rFonts w:ascii="Times New Roman" w:eastAsia="Times New Roman" w:hAnsi="Times New Roman" w:cs="Times New Roman"/>
          <w:i/>
        </w:rPr>
      </w:pPr>
      <w:r w:rsidRPr="0050415F">
        <w:rPr>
          <w:rFonts w:ascii="Times New Roman" w:eastAsia="Times New Roman" w:hAnsi="Times New Roman" w:cs="Times New Roman"/>
          <w:i/>
        </w:rPr>
        <w:t>4.2.5 Com o advento da pandemia do COVID-19 também, o número de atendimentos aumentou como um todo, o que também fez crescer a demanda pelos insumos hospitalares para atendimento das necessidades.</w:t>
      </w:r>
    </w:p>
    <w:p w14:paraId="46651765" w14:textId="77777777" w:rsidR="0050415F" w:rsidRPr="0050415F" w:rsidRDefault="0050415F" w:rsidP="0050415F">
      <w:pPr>
        <w:spacing w:after="0" w:line="240" w:lineRule="auto"/>
        <w:ind w:left="2268"/>
        <w:jc w:val="both"/>
        <w:rPr>
          <w:rFonts w:ascii="Times New Roman" w:eastAsia="Times New Roman" w:hAnsi="Times New Roman" w:cs="Times New Roman"/>
          <w:i/>
        </w:rPr>
      </w:pPr>
    </w:p>
    <w:p w14:paraId="2F3F5DFA" w14:textId="77777777" w:rsidR="0050415F" w:rsidRPr="0050415F" w:rsidRDefault="0050415F" w:rsidP="0050415F">
      <w:pPr>
        <w:spacing w:after="0" w:line="240" w:lineRule="auto"/>
        <w:ind w:left="2268"/>
        <w:jc w:val="both"/>
        <w:rPr>
          <w:rFonts w:ascii="Times New Roman" w:eastAsia="Times New Roman" w:hAnsi="Times New Roman" w:cs="Times New Roman"/>
          <w:i/>
        </w:rPr>
      </w:pPr>
      <w:r w:rsidRPr="0050415F">
        <w:rPr>
          <w:rFonts w:ascii="Times New Roman" w:eastAsia="Times New Roman" w:hAnsi="Times New Roman" w:cs="Times New Roman"/>
          <w:i/>
        </w:rPr>
        <w:lastRenderedPageBreak/>
        <w:t>4.2.6 Para estimativa dos fármacos necessários, foi utilizada como base o consumo médio das unidades e o quantitativo estabelecido foi calculado através da soma das demandas periódicas de cada Unidade registradas dos últimos 6 (seis) meses, com acréscimo de 40% (quarenta por cento) equivalente ao aumento da demanda pela saúde pública decorrente da pandemia da COVID-19, tanto para tratamento da doença, quanto para tratamento de possíveis sequelas decorrentes do vírus;</w:t>
      </w:r>
    </w:p>
    <w:p w14:paraId="2D0502F5" w14:textId="77777777" w:rsidR="0050415F" w:rsidRPr="0050415F" w:rsidRDefault="0050415F" w:rsidP="0050415F">
      <w:pPr>
        <w:spacing w:after="0" w:line="240" w:lineRule="auto"/>
        <w:ind w:left="2268"/>
        <w:jc w:val="both"/>
        <w:rPr>
          <w:rFonts w:ascii="Times New Roman" w:eastAsia="Times New Roman" w:hAnsi="Times New Roman" w:cs="Times New Roman"/>
          <w:i/>
        </w:rPr>
      </w:pPr>
    </w:p>
    <w:p w14:paraId="74B951A3" w14:textId="344F4141" w:rsidR="00D3086C" w:rsidRDefault="0050415F" w:rsidP="0050415F">
      <w:pPr>
        <w:spacing w:after="0" w:line="240" w:lineRule="auto"/>
        <w:ind w:left="2268"/>
        <w:jc w:val="both"/>
        <w:rPr>
          <w:rFonts w:ascii="Times New Roman" w:eastAsia="Times New Roman" w:hAnsi="Times New Roman" w:cs="Times New Roman"/>
        </w:rPr>
      </w:pPr>
      <w:r w:rsidRPr="0050415F">
        <w:rPr>
          <w:rFonts w:ascii="Times New Roman" w:eastAsia="Times New Roman" w:hAnsi="Times New Roman" w:cs="Times New Roman"/>
          <w:i/>
        </w:rPr>
        <w:t>4.2.7 Tendo em vista que se trata de Ata de Registro de Preços, o aumento do quantitativo não trará prejuízos ao Município, tendo em vista que somente será faturado o que, de fato, for consumido pela Administração.</w:t>
      </w:r>
      <w:r w:rsidR="00342553">
        <w:rPr>
          <w:rFonts w:ascii="Times New Roman" w:eastAsia="Times New Roman" w:hAnsi="Times New Roman" w:cs="Times New Roman"/>
          <w:i/>
        </w:rPr>
        <w:t>”</w:t>
      </w:r>
      <w:r w:rsidR="00342553">
        <w:rPr>
          <w:rFonts w:ascii="Times New Roman" w:eastAsia="Times New Roman" w:hAnsi="Times New Roman" w:cs="Times New Roman"/>
        </w:rPr>
        <w:t>.</w:t>
      </w:r>
    </w:p>
    <w:p w14:paraId="047DCAEA" w14:textId="77777777" w:rsidR="00D3086C" w:rsidRDefault="00D3086C">
      <w:pPr>
        <w:spacing w:after="0" w:line="348" w:lineRule="auto"/>
        <w:jc w:val="both"/>
        <w:rPr>
          <w:rFonts w:ascii="Times New Roman" w:eastAsia="Times New Roman" w:hAnsi="Times New Roman" w:cs="Times New Roman"/>
          <w:sz w:val="24"/>
          <w:szCs w:val="24"/>
        </w:rPr>
      </w:pPr>
    </w:p>
    <w:p w14:paraId="68DE12DA" w14:textId="77777777" w:rsidR="00D3086C" w:rsidRDefault="00342553">
      <w:pPr>
        <w:spacing w:after="0" w:line="34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DO PRAZO DE VIGÊNCIA DA ATA DE REGISTRO DE PREÇOS:</w:t>
      </w:r>
    </w:p>
    <w:p w14:paraId="2A86169B" w14:textId="77777777" w:rsidR="00D3086C" w:rsidRDefault="00D3086C">
      <w:pPr>
        <w:spacing w:after="0" w:line="348" w:lineRule="auto"/>
        <w:jc w:val="both"/>
        <w:rPr>
          <w:rFonts w:ascii="Times New Roman" w:eastAsia="Times New Roman" w:hAnsi="Times New Roman" w:cs="Times New Roman"/>
          <w:sz w:val="24"/>
          <w:szCs w:val="24"/>
        </w:rPr>
      </w:pPr>
    </w:p>
    <w:p w14:paraId="751DF0E0" w14:textId="77777777"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O prazo de vigência da Ata da Registro de Preços é de 12 (doze) meses, contado a partir da data de assinatura, conforme inciso III, do § 3º, do artigo 15 da Lei Federal n.º 8.666, de 21 de junho de 1993.</w:t>
      </w:r>
    </w:p>
    <w:p w14:paraId="18AEC6E6" w14:textId="77777777" w:rsidR="00D3086C" w:rsidRDefault="00D3086C">
      <w:pPr>
        <w:spacing w:after="0" w:line="348" w:lineRule="auto"/>
        <w:jc w:val="both"/>
        <w:rPr>
          <w:rFonts w:ascii="Times New Roman" w:eastAsia="Times New Roman" w:hAnsi="Times New Roman" w:cs="Times New Roman"/>
          <w:sz w:val="24"/>
          <w:szCs w:val="24"/>
        </w:rPr>
      </w:pPr>
    </w:p>
    <w:p w14:paraId="04113369" w14:textId="77777777" w:rsidR="00D3086C" w:rsidRDefault="00342553">
      <w:pPr>
        <w:spacing w:after="0" w:line="34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DO INSTRUMENTO CONTRATUAL:</w:t>
      </w:r>
    </w:p>
    <w:p w14:paraId="22EDEC0F" w14:textId="77777777" w:rsidR="00D3086C" w:rsidRDefault="00D3086C">
      <w:pPr>
        <w:spacing w:after="0" w:line="348" w:lineRule="auto"/>
        <w:jc w:val="both"/>
        <w:rPr>
          <w:rFonts w:ascii="Times New Roman" w:eastAsia="Times New Roman" w:hAnsi="Times New Roman" w:cs="Times New Roman"/>
          <w:sz w:val="24"/>
          <w:szCs w:val="24"/>
        </w:rPr>
      </w:pPr>
    </w:p>
    <w:p w14:paraId="1C85B5AC" w14:textId="77777777"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Depois de assinada a Ata de Registro de Preços, o fornecedor registrado poderá ser convocado, a qualquer tempo durante a vigência da respectiva Ata, para assinatura do Termo de Contrato ou seu Instrumento Equivalente, dentro do prazo de 10 (dez) dias, sob pena de decair o direito à contratação, sem prejuízo das sanções previstas neste Edital;</w:t>
      </w:r>
    </w:p>
    <w:p w14:paraId="50974021" w14:textId="77777777" w:rsidR="00D3086C" w:rsidRDefault="00D3086C">
      <w:pPr>
        <w:tabs>
          <w:tab w:val="left" w:pos="1740"/>
        </w:tabs>
        <w:spacing w:after="0" w:line="348" w:lineRule="auto"/>
        <w:ind w:left="567"/>
        <w:jc w:val="both"/>
        <w:rPr>
          <w:rFonts w:ascii="Times New Roman" w:eastAsia="Times New Roman" w:hAnsi="Times New Roman" w:cs="Times New Roman"/>
          <w:sz w:val="24"/>
          <w:szCs w:val="24"/>
        </w:rPr>
      </w:pPr>
    </w:p>
    <w:p w14:paraId="5584181D" w14:textId="77777777" w:rsidR="00D3086C" w:rsidRDefault="00342553">
      <w:pPr>
        <w:tabs>
          <w:tab w:val="left" w:pos="1740"/>
        </w:tabs>
        <w:spacing w:after="0" w:line="348" w:lineRule="auto"/>
        <w:ind w:left="567"/>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6.2 </w:t>
      </w:r>
      <w:r>
        <w:rPr>
          <w:rFonts w:ascii="Times New Roman" w:eastAsia="Times New Roman" w:hAnsi="Times New Roman" w:cs="Times New Roman"/>
          <w:color w:val="000000"/>
          <w:sz w:val="24"/>
          <w:szCs w:val="24"/>
          <w:highlight w:val="white"/>
        </w:rPr>
        <w:t>O instrumento de contrato (termo de contrato) é obrigatório nos casos de concorrência e de tomada de preços, bem como nas dispensas e inexigibilidades cujos preços estejam compreendidos nos limites destas duas modalidades de licitação, e facultativo nos demais em que a municipalidade puder substituí-lo por outros instrumentos hábeis, tais como carta-contrato, nota de empenho de despesa, autorização de compra ou ordem de execução de serviço, conforme artigo 62 da Lei Federal n.º 8.666, de 21 de junho de1993; e</w:t>
      </w:r>
    </w:p>
    <w:p w14:paraId="479E007A" w14:textId="77777777" w:rsidR="00D3086C" w:rsidRDefault="00D3086C">
      <w:pPr>
        <w:tabs>
          <w:tab w:val="left" w:pos="1740"/>
        </w:tabs>
        <w:spacing w:after="0" w:line="348" w:lineRule="auto"/>
        <w:ind w:left="567"/>
        <w:jc w:val="both"/>
        <w:rPr>
          <w:rFonts w:ascii="Times New Roman" w:eastAsia="Times New Roman" w:hAnsi="Times New Roman" w:cs="Times New Roman"/>
          <w:sz w:val="24"/>
          <w:szCs w:val="24"/>
        </w:rPr>
      </w:pPr>
    </w:p>
    <w:p w14:paraId="13853066" w14:textId="77777777" w:rsidR="00D3086C" w:rsidRDefault="00342553">
      <w:pPr>
        <w:tabs>
          <w:tab w:val="left" w:pos="1740"/>
        </w:tabs>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lastRenderedPageBreak/>
        <w:t>6.3 É dispensável o “termo de contrato” e facultada a substituição prevista no item anterior, a critério da municipalidade e independentemente de seu valor, nos casos de compra com entrega imediata e integral dos bens adquiridos, dos quais não resultem obrigações futuras, inclusive assistência técnica, conforme § 2º, do artigo 62 da Lei Federal n.º 8.666, de 21 de junho de1993.</w:t>
      </w:r>
    </w:p>
    <w:p w14:paraId="779E77FE" w14:textId="77777777" w:rsidR="00D3086C" w:rsidRDefault="00D3086C">
      <w:pPr>
        <w:tabs>
          <w:tab w:val="left" w:pos="1740"/>
        </w:tabs>
        <w:spacing w:after="0" w:line="348" w:lineRule="auto"/>
        <w:jc w:val="both"/>
        <w:rPr>
          <w:rFonts w:ascii="Times New Roman" w:eastAsia="Times New Roman" w:hAnsi="Times New Roman" w:cs="Times New Roman"/>
          <w:sz w:val="24"/>
          <w:szCs w:val="24"/>
        </w:rPr>
      </w:pPr>
    </w:p>
    <w:p w14:paraId="156E3B4B" w14:textId="77777777" w:rsidR="00D3086C" w:rsidRDefault="00342553">
      <w:pPr>
        <w:spacing w:after="0" w:line="34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DA ALTERAÇÃO CONTRATUAL:</w:t>
      </w:r>
    </w:p>
    <w:p w14:paraId="40E57500" w14:textId="77777777" w:rsidR="00D3086C" w:rsidRDefault="00D3086C">
      <w:pPr>
        <w:spacing w:after="0" w:line="348" w:lineRule="auto"/>
        <w:jc w:val="both"/>
        <w:rPr>
          <w:rFonts w:ascii="Times New Roman" w:eastAsia="Times New Roman" w:hAnsi="Times New Roman" w:cs="Times New Roman"/>
          <w:sz w:val="24"/>
          <w:szCs w:val="24"/>
        </w:rPr>
      </w:pPr>
    </w:p>
    <w:p w14:paraId="3DC66927" w14:textId="77777777"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Eventuais alterações contratuais reger-se-ão pela disciplina do artigo 65 da Lei Federal n.º 8.666, de 21 de junho de 1993;</w:t>
      </w:r>
    </w:p>
    <w:p w14:paraId="7FBCC313" w14:textId="77777777" w:rsidR="00D3086C" w:rsidRDefault="00D3086C">
      <w:pPr>
        <w:spacing w:after="0" w:line="348" w:lineRule="auto"/>
        <w:ind w:left="567"/>
        <w:jc w:val="both"/>
        <w:rPr>
          <w:rFonts w:ascii="Times New Roman" w:eastAsia="Times New Roman" w:hAnsi="Times New Roman" w:cs="Times New Roman"/>
          <w:sz w:val="24"/>
          <w:szCs w:val="24"/>
        </w:rPr>
      </w:pPr>
    </w:p>
    <w:p w14:paraId="07949BCE" w14:textId="07FC290F"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O CONTRATADO é obrigad</w:t>
      </w:r>
      <w:r w:rsidR="00347437">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a aceitar, nas mesmas condições contratuais, os acréscimos ou supressões que se fizerem necessários, até o limite de 25% (vinte e cinco por cento) do valor inicial atualizado do contrato; e</w:t>
      </w:r>
    </w:p>
    <w:p w14:paraId="6B29D087" w14:textId="77777777" w:rsidR="00D3086C" w:rsidRDefault="00D3086C">
      <w:pPr>
        <w:spacing w:after="0" w:line="348" w:lineRule="auto"/>
        <w:ind w:left="567"/>
        <w:jc w:val="both"/>
        <w:rPr>
          <w:rFonts w:ascii="Times New Roman" w:eastAsia="Times New Roman" w:hAnsi="Times New Roman" w:cs="Times New Roman"/>
          <w:sz w:val="24"/>
          <w:szCs w:val="24"/>
        </w:rPr>
      </w:pPr>
    </w:p>
    <w:p w14:paraId="3E31A8B4" w14:textId="77777777"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As supressões resultantes de acordo celebrado entre as partes contratantes poderão exceder o limite de 25% (vinte e cinco por cento) do valor inicial atualizado do contrato.</w:t>
      </w:r>
    </w:p>
    <w:p w14:paraId="1221DD55" w14:textId="77777777" w:rsidR="00D3086C" w:rsidRDefault="00D3086C">
      <w:pPr>
        <w:spacing w:after="0" w:line="348" w:lineRule="auto"/>
        <w:jc w:val="both"/>
        <w:rPr>
          <w:rFonts w:ascii="Times New Roman" w:eastAsia="Times New Roman" w:hAnsi="Times New Roman" w:cs="Times New Roman"/>
          <w:sz w:val="24"/>
          <w:szCs w:val="24"/>
        </w:rPr>
      </w:pPr>
    </w:p>
    <w:p w14:paraId="3834B47C" w14:textId="77777777" w:rsidR="00D3086C" w:rsidRDefault="00342553">
      <w:pPr>
        <w:spacing w:after="0" w:line="34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DA ALTERAÇÃO SUBJETIVA:</w:t>
      </w:r>
    </w:p>
    <w:p w14:paraId="58FCD223" w14:textId="77777777" w:rsidR="00D3086C" w:rsidRDefault="00D3086C">
      <w:pPr>
        <w:spacing w:after="0" w:line="348" w:lineRule="auto"/>
        <w:jc w:val="both"/>
        <w:rPr>
          <w:rFonts w:ascii="Times New Roman" w:eastAsia="Times New Roman" w:hAnsi="Times New Roman" w:cs="Times New Roman"/>
          <w:sz w:val="24"/>
          <w:szCs w:val="24"/>
        </w:rPr>
      </w:pPr>
    </w:p>
    <w:p w14:paraId="7616616D" w14:textId="77777777"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É admissível a fusão, cisão ou incorporação do CONTRATADO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3A49532" w14:textId="77777777" w:rsidR="00D3086C" w:rsidRDefault="00D3086C">
      <w:pPr>
        <w:spacing w:after="0" w:line="348" w:lineRule="auto"/>
        <w:jc w:val="both"/>
        <w:rPr>
          <w:rFonts w:ascii="Times New Roman" w:eastAsia="Times New Roman" w:hAnsi="Times New Roman" w:cs="Times New Roman"/>
          <w:sz w:val="24"/>
          <w:szCs w:val="24"/>
        </w:rPr>
      </w:pPr>
    </w:p>
    <w:p w14:paraId="6BFC9014" w14:textId="77777777" w:rsidR="00D3086C" w:rsidRDefault="00342553">
      <w:pPr>
        <w:spacing w:after="0" w:line="34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DA DESCRIÇÃO DA SOLUÇÃO:</w:t>
      </w:r>
    </w:p>
    <w:p w14:paraId="53304534" w14:textId="77777777" w:rsidR="00D3086C" w:rsidRDefault="00D3086C">
      <w:pPr>
        <w:spacing w:after="0" w:line="348" w:lineRule="auto"/>
        <w:jc w:val="both"/>
        <w:rPr>
          <w:rFonts w:ascii="Times New Roman" w:eastAsia="Times New Roman" w:hAnsi="Times New Roman" w:cs="Times New Roman"/>
          <w:sz w:val="24"/>
          <w:szCs w:val="24"/>
        </w:rPr>
      </w:pPr>
    </w:p>
    <w:p w14:paraId="02F300F4" w14:textId="77777777" w:rsidR="00215195" w:rsidRPr="00CD17BD" w:rsidRDefault="00342553" w:rsidP="00215195">
      <w:pPr>
        <w:pStyle w:val="Corpodetexto"/>
        <w:spacing w:line="360" w:lineRule="auto"/>
        <w:ind w:left="567" w:right="3"/>
        <w:jc w:val="both"/>
      </w:pPr>
      <w:r>
        <w:t xml:space="preserve">9.1 </w:t>
      </w:r>
      <w:r w:rsidR="00215195" w:rsidRPr="00CD17BD">
        <w:t xml:space="preserve">Trata-se de processo licitatório </w:t>
      </w:r>
      <w:r w:rsidR="00215195">
        <w:t xml:space="preserve">de registro para futura contratação de pessoa jurídica de direito privado para fornecimento, através de Ata de Registro de Preços, de insumos </w:t>
      </w:r>
      <w:r w:rsidR="00215195">
        <w:lastRenderedPageBreak/>
        <w:t>para Rede Básica de Saúde do Município de Itaboraí por 12 (doze) meses</w:t>
      </w:r>
      <w:r w:rsidR="00215195" w:rsidRPr="00F765BE">
        <w:t xml:space="preserve">, </w:t>
      </w:r>
      <w:r w:rsidR="00215195">
        <w:t>a ser realizada na modalidade de pregão presencial, observando a Lei Federal n.º 10.520, de 17 de julho de 2002 e o Decreto nº</w:t>
      </w:r>
      <w:r w:rsidR="00215195" w:rsidRPr="00A77624">
        <w:t xml:space="preserve"> 7.892, </w:t>
      </w:r>
      <w:r w:rsidR="00215195">
        <w:t>de</w:t>
      </w:r>
      <w:r w:rsidR="00215195" w:rsidRPr="00A77624">
        <w:t xml:space="preserve"> 23 </w:t>
      </w:r>
      <w:r w:rsidR="00215195">
        <w:t>de</w:t>
      </w:r>
      <w:r w:rsidR="00215195" w:rsidRPr="00A77624">
        <w:t xml:space="preserve"> </w:t>
      </w:r>
      <w:r w:rsidR="00215195">
        <w:t>j</w:t>
      </w:r>
      <w:r w:rsidR="00215195" w:rsidRPr="00A77624">
        <w:t xml:space="preserve">aneiro </w:t>
      </w:r>
      <w:r w:rsidR="00215195">
        <w:t>de</w:t>
      </w:r>
      <w:r w:rsidR="00215195" w:rsidRPr="00A77624">
        <w:t xml:space="preserve"> 2013</w:t>
      </w:r>
      <w:r w:rsidR="00215195">
        <w:t>.</w:t>
      </w:r>
    </w:p>
    <w:p w14:paraId="704D9ECF" w14:textId="77777777" w:rsidR="00D3086C" w:rsidRDefault="00D3086C">
      <w:pPr>
        <w:spacing w:after="0" w:line="348" w:lineRule="auto"/>
        <w:jc w:val="both"/>
        <w:rPr>
          <w:rFonts w:ascii="Times New Roman" w:eastAsia="Times New Roman" w:hAnsi="Times New Roman" w:cs="Times New Roman"/>
          <w:sz w:val="24"/>
          <w:szCs w:val="24"/>
        </w:rPr>
      </w:pPr>
    </w:p>
    <w:p w14:paraId="6CD27118" w14:textId="77777777" w:rsidR="00D3086C" w:rsidRDefault="00342553">
      <w:pPr>
        <w:spacing w:after="0" w:line="34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DO LOCAL DA ENTREGA DO OBJETO:</w:t>
      </w:r>
    </w:p>
    <w:p w14:paraId="60499656" w14:textId="77777777" w:rsidR="00D3086C" w:rsidRDefault="00D3086C">
      <w:pPr>
        <w:spacing w:after="0" w:line="348" w:lineRule="auto"/>
        <w:jc w:val="both"/>
        <w:rPr>
          <w:rFonts w:ascii="Times New Roman" w:eastAsia="Times New Roman" w:hAnsi="Times New Roman" w:cs="Times New Roman"/>
          <w:sz w:val="24"/>
          <w:szCs w:val="24"/>
        </w:rPr>
      </w:pPr>
    </w:p>
    <w:p w14:paraId="02193B63" w14:textId="4B32496B"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10.1 O local de entrega dos objetos será no </w:t>
      </w:r>
      <w:r w:rsidR="00215195">
        <w:rPr>
          <w:rFonts w:ascii="Times New Roman" w:eastAsia="Times New Roman" w:hAnsi="Times New Roman" w:cs="Times New Roman"/>
          <w:sz w:val="24"/>
          <w:szCs w:val="24"/>
        </w:rPr>
        <w:t>Almoxarifado Central</w:t>
      </w:r>
      <w:r>
        <w:rPr>
          <w:rFonts w:ascii="Times New Roman" w:eastAsia="Times New Roman" w:hAnsi="Times New Roman" w:cs="Times New Roman"/>
          <w:sz w:val="24"/>
          <w:szCs w:val="24"/>
        </w:rPr>
        <w:t xml:space="preserve">, localizado à </w:t>
      </w:r>
      <w:r w:rsidR="00215195" w:rsidRPr="00215195">
        <w:rPr>
          <w:rFonts w:ascii="Times New Roman" w:eastAsia="Times New Roman" w:hAnsi="Times New Roman" w:cs="Times New Roman"/>
          <w:sz w:val="24"/>
          <w:szCs w:val="24"/>
        </w:rPr>
        <w:t xml:space="preserve">Avenida Luiz Fernando de Oliveira Nanci, quadra 17, </w:t>
      </w:r>
      <w:proofErr w:type="spellStart"/>
      <w:r w:rsidR="00215195" w:rsidRPr="00215195">
        <w:rPr>
          <w:rFonts w:ascii="Times New Roman" w:eastAsia="Times New Roman" w:hAnsi="Times New Roman" w:cs="Times New Roman"/>
          <w:sz w:val="24"/>
          <w:szCs w:val="24"/>
        </w:rPr>
        <w:t>Nancilandia</w:t>
      </w:r>
      <w:proofErr w:type="spellEnd"/>
      <w:r w:rsidR="00215195" w:rsidRPr="00215195">
        <w:rPr>
          <w:rFonts w:ascii="Times New Roman" w:eastAsia="Times New Roman" w:hAnsi="Times New Roman" w:cs="Times New Roman"/>
          <w:sz w:val="24"/>
          <w:szCs w:val="24"/>
        </w:rPr>
        <w:t>, – Itaboraí/RJ, CEP: 24800-193</w:t>
      </w:r>
      <w:r>
        <w:rPr>
          <w:rFonts w:ascii="Times New Roman" w:eastAsia="Times New Roman" w:hAnsi="Times New Roman" w:cs="Times New Roman"/>
          <w:sz w:val="24"/>
          <w:szCs w:val="24"/>
        </w:rPr>
        <w:t>, das 08 (oito) horas às 17 (dezessete) horas.</w:t>
      </w:r>
    </w:p>
    <w:p w14:paraId="1D07E5C9" w14:textId="77777777" w:rsidR="00D3086C" w:rsidRDefault="00D3086C">
      <w:pPr>
        <w:spacing w:after="0" w:line="348" w:lineRule="auto"/>
        <w:jc w:val="both"/>
        <w:rPr>
          <w:rFonts w:ascii="Times New Roman" w:eastAsia="Times New Roman" w:hAnsi="Times New Roman" w:cs="Times New Roman"/>
          <w:sz w:val="24"/>
          <w:szCs w:val="24"/>
        </w:rPr>
      </w:pPr>
    </w:p>
    <w:p w14:paraId="530718ED" w14:textId="77777777" w:rsidR="00D3086C" w:rsidRDefault="00342553">
      <w:pPr>
        <w:spacing w:after="0" w:line="34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DA ENTREGA E CRITÉRIOS DE ACEITAÇÃO DO OBJETO:</w:t>
      </w:r>
    </w:p>
    <w:p w14:paraId="525422D3" w14:textId="77777777" w:rsidR="00D3086C" w:rsidRDefault="00D3086C">
      <w:pPr>
        <w:spacing w:after="0" w:line="348" w:lineRule="auto"/>
        <w:jc w:val="both"/>
        <w:rPr>
          <w:rFonts w:ascii="Times New Roman" w:eastAsia="Times New Roman" w:hAnsi="Times New Roman" w:cs="Times New Roman"/>
          <w:sz w:val="24"/>
          <w:szCs w:val="24"/>
        </w:rPr>
      </w:pPr>
    </w:p>
    <w:p w14:paraId="00C8D39F" w14:textId="77777777" w:rsidR="00D3086C" w:rsidRDefault="00342553">
      <w:pPr>
        <w:spacing w:after="0" w:line="348" w:lineRule="auto"/>
        <w:ind w:left="567"/>
        <w:jc w:val="both"/>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sz w:val="24"/>
          <w:szCs w:val="24"/>
        </w:rPr>
        <w:t>11.1 A primeira entrega será imediata a ser realizada no prazo máximo de até 10 (dez) dias corridos, a partir da data de retirada da nota de empenho, com a justificativa das Unidades estarem com o estoque zerado e/ou baixo;</w:t>
      </w:r>
    </w:p>
    <w:p w14:paraId="336B1B82" w14:textId="77777777" w:rsidR="00D3086C" w:rsidRDefault="00D3086C">
      <w:pPr>
        <w:spacing w:after="0" w:line="348" w:lineRule="auto"/>
        <w:ind w:left="567"/>
        <w:jc w:val="both"/>
        <w:rPr>
          <w:rFonts w:ascii="Times New Roman" w:eastAsia="Times New Roman" w:hAnsi="Times New Roman" w:cs="Times New Roman"/>
          <w:sz w:val="24"/>
          <w:szCs w:val="24"/>
        </w:rPr>
      </w:pPr>
    </w:p>
    <w:p w14:paraId="2F0B0C2A" w14:textId="77777777"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As demais entregas deverão ocorrer no prazo máximo de 30 (trinta) dias corridos, a contar da data de retirada da nota de empenho.</w:t>
      </w:r>
    </w:p>
    <w:p w14:paraId="55DE869A" w14:textId="77777777" w:rsidR="00D3086C" w:rsidRDefault="00D3086C">
      <w:pPr>
        <w:spacing w:after="0" w:line="348" w:lineRule="auto"/>
        <w:ind w:left="567"/>
        <w:jc w:val="both"/>
        <w:rPr>
          <w:rFonts w:ascii="Times New Roman" w:eastAsia="Times New Roman" w:hAnsi="Times New Roman" w:cs="Times New Roman"/>
          <w:sz w:val="24"/>
          <w:szCs w:val="24"/>
        </w:rPr>
      </w:pPr>
    </w:p>
    <w:p w14:paraId="54DEB43F" w14:textId="77777777"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O(s) objeto(s) será(</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recebidos provisoriamente no prazo de 15 (quinze) dias corridos, pelo fiscal ou comissão de fiscalização do contrato, por intermédio de relatório, para efeito de posterior verificação de sua conformidade com as especificações constantes neste Termo de Referência, no Termo de Contrato (caso haja) e na proposta;</w:t>
      </w:r>
    </w:p>
    <w:p w14:paraId="7EB5C56D" w14:textId="77777777" w:rsidR="00D3086C" w:rsidRDefault="00D3086C">
      <w:pPr>
        <w:spacing w:after="0" w:line="348" w:lineRule="auto"/>
        <w:ind w:left="567"/>
        <w:jc w:val="both"/>
        <w:rPr>
          <w:rFonts w:ascii="Times New Roman" w:eastAsia="Times New Roman" w:hAnsi="Times New Roman" w:cs="Times New Roman"/>
          <w:sz w:val="24"/>
          <w:szCs w:val="24"/>
        </w:rPr>
      </w:pPr>
    </w:p>
    <w:p w14:paraId="1E63E00F" w14:textId="77777777"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 O(s) objeto(s) poderá(</w:t>
      </w:r>
      <w:proofErr w:type="spellStart"/>
      <w:r>
        <w:rPr>
          <w:rFonts w:ascii="Times New Roman" w:eastAsia="Times New Roman" w:hAnsi="Times New Roman" w:cs="Times New Roman"/>
          <w:sz w:val="24"/>
          <w:szCs w:val="24"/>
        </w:rPr>
        <w:t>ão</w:t>
      </w:r>
      <w:proofErr w:type="spellEnd"/>
      <w:r>
        <w:rPr>
          <w:rFonts w:ascii="Times New Roman" w:eastAsia="Times New Roman" w:hAnsi="Times New Roman" w:cs="Times New Roman"/>
          <w:sz w:val="24"/>
          <w:szCs w:val="24"/>
        </w:rPr>
        <w:t>) ser rejeitado(s), no todo ou em parte, quando em desacordo com a(s) especificação(</w:t>
      </w:r>
      <w:proofErr w:type="spellStart"/>
      <w:r>
        <w:rPr>
          <w:rFonts w:ascii="Times New Roman" w:eastAsia="Times New Roman" w:hAnsi="Times New Roman" w:cs="Times New Roman"/>
          <w:sz w:val="24"/>
          <w:szCs w:val="24"/>
        </w:rPr>
        <w:t>ões</w:t>
      </w:r>
      <w:proofErr w:type="spellEnd"/>
      <w:r>
        <w:rPr>
          <w:rFonts w:ascii="Times New Roman" w:eastAsia="Times New Roman" w:hAnsi="Times New Roman" w:cs="Times New Roman"/>
          <w:sz w:val="24"/>
          <w:szCs w:val="24"/>
        </w:rPr>
        <w:t>) constante(s) neste Termo de Referência, no Termo de Contrato (caso haja) e na proposta, devendo ser substituídos no prazo de 72 (setenta e duas) horas, contado da notificação do CONTRATADO, às suas custas, sem prejuízo da aplicação das penalidades;</w:t>
      </w:r>
    </w:p>
    <w:p w14:paraId="789763DB" w14:textId="77777777" w:rsidR="00D3086C" w:rsidRDefault="00D3086C">
      <w:pPr>
        <w:spacing w:after="0" w:line="348" w:lineRule="auto"/>
        <w:ind w:left="567"/>
        <w:jc w:val="both"/>
        <w:rPr>
          <w:rFonts w:ascii="Times New Roman" w:eastAsia="Times New Roman" w:hAnsi="Times New Roman" w:cs="Times New Roman"/>
          <w:sz w:val="24"/>
          <w:szCs w:val="24"/>
        </w:rPr>
      </w:pPr>
    </w:p>
    <w:p w14:paraId="62DEC28A" w14:textId="77777777"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11.5 Os bens serão recebidos definitivamente no prazo de 30 (trinta) dias corridos, contados do recebimento provisório, após a verificação da qualidade e quantidade do material e consequente aceitação mediante termo circunstanciado;</w:t>
      </w:r>
    </w:p>
    <w:p w14:paraId="16DA1D40" w14:textId="77777777" w:rsidR="00D3086C" w:rsidRDefault="00D3086C">
      <w:pPr>
        <w:spacing w:after="0" w:line="348" w:lineRule="auto"/>
        <w:ind w:left="567"/>
        <w:jc w:val="both"/>
        <w:rPr>
          <w:rFonts w:ascii="Times New Roman" w:eastAsia="Times New Roman" w:hAnsi="Times New Roman" w:cs="Times New Roman"/>
          <w:sz w:val="24"/>
          <w:szCs w:val="24"/>
        </w:rPr>
      </w:pPr>
    </w:p>
    <w:p w14:paraId="48A0D00E" w14:textId="77777777"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 na hipótese de a verificação a que se refere o subitem anterior não ser procedida dentro do prazo fixado, reputar-se-á como realizada, consumando-se o recebimento definitivo no dia do esgotamento do prazo.</w:t>
      </w:r>
    </w:p>
    <w:p w14:paraId="7F6D544B" w14:textId="77777777" w:rsidR="00D3086C" w:rsidRDefault="00D3086C" w:rsidP="00E543C5">
      <w:pPr>
        <w:spacing w:after="0" w:line="348" w:lineRule="auto"/>
        <w:jc w:val="both"/>
        <w:rPr>
          <w:rFonts w:ascii="Times New Roman" w:eastAsia="Times New Roman" w:hAnsi="Times New Roman" w:cs="Times New Roman"/>
          <w:sz w:val="24"/>
          <w:szCs w:val="24"/>
        </w:rPr>
      </w:pPr>
    </w:p>
    <w:p w14:paraId="2047C679" w14:textId="77777777"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 O recebimento provisório ou definitivo do objeto não exclui a responsabilidade do CONTRATADO pelos prejuízos resultantes da incorreta execução do contrato.</w:t>
      </w:r>
    </w:p>
    <w:p w14:paraId="7C95C1EE" w14:textId="77777777" w:rsidR="00D3086C" w:rsidRDefault="00D3086C">
      <w:pPr>
        <w:spacing w:after="0" w:line="348" w:lineRule="auto"/>
        <w:jc w:val="both"/>
        <w:rPr>
          <w:rFonts w:ascii="Times New Roman" w:eastAsia="Times New Roman" w:hAnsi="Times New Roman" w:cs="Times New Roman"/>
          <w:sz w:val="24"/>
          <w:szCs w:val="24"/>
        </w:rPr>
      </w:pPr>
    </w:p>
    <w:p w14:paraId="183DCD96" w14:textId="77777777" w:rsidR="00D3086C" w:rsidRDefault="00342553">
      <w:pPr>
        <w:spacing w:after="0" w:line="34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DAS OBRIGAÇÕES DO CONTRATANTE:</w:t>
      </w:r>
    </w:p>
    <w:p w14:paraId="1604AC5E" w14:textId="77777777" w:rsidR="00D3086C" w:rsidRDefault="00D3086C">
      <w:pPr>
        <w:spacing w:after="0" w:line="348" w:lineRule="auto"/>
        <w:jc w:val="both"/>
        <w:rPr>
          <w:rFonts w:ascii="Times New Roman" w:eastAsia="Times New Roman" w:hAnsi="Times New Roman" w:cs="Times New Roman"/>
          <w:sz w:val="24"/>
          <w:szCs w:val="24"/>
        </w:rPr>
      </w:pPr>
    </w:p>
    <w:p w14:paraId="4C554074" w14:textId="77777777" w:rsidR="00D3086C" w:rsidRDefault="00342553">
      <w:pPr>
        <w:tabs>
          <w:tab w:val="left" w:pos="567"/>
        </w:tabs>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São obrigações do CONTRATANTE:</w:t>
      </w:r>
    </w:p>
    <w:p w14:paraId="7D9685B8" w14:textId="77777777" w:rsidR="00D3086C" w:rsidRDefault="00D3086C">
      <w:pPr>
        <w:spacing w:after="0" w:line="348" w:lineRule="auto"/>
        <w:ind w:left="1134"/>
        <w:jc w:val="both"/>
        <w:rPr>
          <w:rFonts w:ascii="Times New Roman" w:eastAsia="Times New Roman" w:hAnsi="Times New Roman" w:cs="Times New Roman"/>
          <w:sz w:val="24"/>
          <w:szCs w:val="24"/>
        </w:rPr>
      </w:pPr>
    </w:p>
    <w:p w14:paraId="1294CD0C" w14:textId="77777777"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12.1.1 receber o objeto no prazo e condições estabelecidas neste Termo de Referência e seus anexos;</w:t>
      </w:r>
    </w:p>
    <w:p w14:paraId="718AF9BB" w14:textId="77777777" w:rsidR="00D3086C" w:rsidRDefault="00D3086C">
      <w:pPr>
        <w:spacing w:after="0" w:line="348" w:lineRule="auto"/>
        <w:ind w:left="1134"/>
        <w:jc w:val="both"/>
        <w:rPr>
          <w:rFonts w:ascii="Times New Roman" w:eastAsia="Times New Roman" w:hAnsi="Times New Roman" w:cs="Times New Roman"/>
          <w:sz w:val="24"/>
          <w:szCs w:val="24"/>
        </w:rPr>
      </w:pPr>
    </w:p>
    <w:p w14:paraId="7B9B79DC" w14:textId="77777777"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12.1.2 verificar minuciosamente, no prazo fixado, a conformidade dos bens recebidos provisoriamente com as especificações constantes neste Termo de Referência, no Termo de Contrato e da proposta, para fins de aceitação e recebimento definitivo;</w:t>
      </w:r>
    </w:p>
    <w:p w14:paraId="169EE1BD" w14:textId="77777777" w:rsidR="00D3086C" w:rsidRDefault="00D3086C">
      <w:pPr>
        <w:spacing w:after="0" w:line="348" w:lineRule="auto"/>
        <w:ind w:left="1134"/>
        <w:jc w:val="both"/>
        <w:rPr>
          <w:rFonts w:ascii="Times New Roman" w:eastAsia="Times New Roman" w:hAnsi="Times New Roman" w:cs="Times New Roman"/>
          <w:sz w:val="24"/>
          <w:szCs w:val="24"/>
        </w:rPr>
      </w:pPr>
    </w:p>
    <w:p w14:paraId="6846CA07" w14:textId="77777777"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12.1.3 comunicar ao CONTRATADO, por escrito, sobre imperfeições, falhas ou irregularidades verificadas no objeto fornecido, para que seja substituído, reparado ou corrigido;</w:t>
      </w:r>
    </w:p>
    <w:p w14:paraId="7EC15B7C" w14:textId="77777777" w:rsidR="00D3086C" w:rsidRDefault="00D3086C">
      <w:pPr>
        <w:spacing w:after="0" w:line="348" w:lineRule="auto"/>
        <w:ind w:left="1134"/>
        <w:jc w:val="both"/>
        <w:rPr>
          <w:rFonts w:ascii="Times New Roman" w:eastAsia="Times New Roman" w:hAnsi="Times New Roman" w:cs="Times New Roman"/>
          <w:sz w:val="24"/>
          <w:szCs w:val="24"/>
        </w:rPr>
      </w:pPr>
    </w:p>
    <w:p w14:paraId="5ADFA84B" w14:textId="77777777"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12.1.4 acompanhar e fiscalizar o cumprimento das obrigações do CONTRATADO, por intermédio de comissão/servidor especialmente designado; e</w:t>
      </w:r>
    </w:p>
    <w:p w14:paraId="51483603" w14:textId="77777777" w:rsidR="00D3086C" w:rsidRDefault="00D3086C">
      <w:pPr>
        <w:spacing w:after="0" w:line="348" w:lineRule="auto"/>
        <w:ind w:left="1134"/>
        <w:jc w:val="both"/>
        <w:rPr>
          <w:rFonts w:ascii="Times New Roman" w:eastAsia="Times New Roman" w:hAnsi="Times New Roman" w:cs="Times New Roman"/>
          <w:sz w:val="24"/>
          <w:szCs w:val="24"/>
        </w:rPr>
      </w:pPr>
    </w:p>
    <w:p w14:paraId="5A4CF917" w14:textId="77777777"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12.1.5 efetuar o pagamento ao CONTRATADO no valor correspondente ao fornecimento do objeto, no prazo e forma estabelecidos neste Termo de Referência e no Termo de Contrato (caso houver).</w:t>
      </w:r>
    </w:p>
    <w:p w14:paraId="55FCC5B0" w14:textId="77777777" w:rsidR="00D3086C" w:rsidRDefault="00D3086C">
      <w:pPr>
        <w:spacing w:after="0" w:line="348" w:lineRule="auto"/>
        <w:ind w:left="567"/>
        <w:jc w:val="both"/>
        <w:rPr>
          <w:rFonts w:ascii="Times New Roman" w:eastAsia="Times New Roman" w:hAnsi="Times New Roman" w:cs="Times New Roman"/>
          <w:sz w:val="24"/>
          <w:szCs w:val="24"/>
        </w:rPr>
      </w:pPr>
    </w:p>
    <w:p w14:paraId="5D38E513" w14:textId="77777777"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O CONTRATANTE não responderá por quaisquer compromissos assumidos pelo CONTRATADO com terceiros, ainda que vinculados à execução do presente Termo de Contrato (caso houver), bem como por qualquer dano causado a terceiros em decorrência de ato do CONTRATADO, de seus empregados, prepostos ou subordinados.</w:t>
      </w:r>
    </w:p>
    <w:p w14:paraId="6AB8F892" w14:textId="77777777" w:rsidR="00D3086C" w:rsidRDefault="00D3086C">
      <w:pPr>
        <w:spacing w:after="0" w:line="348" w:lineRule="auto"/>
        <w:jc w:val="both"/>
        <w:rPr>
          <w:rFonts w:ascii="Times New Roman" w:eastAsia="Times New Roman" w:hAnsi="Times New Roman" w:cs="Times New Roman"/>
          <w:sz w:val="24"/>
          <w:szCs w:val="24"/>
        </w:rPr>
      </w:pPr>
    </w:p>
    <w:p w14:paraId="5524DDBE" w14:textId="77777777" w:rsidR="00D3086C" w:rsidRDefault="00342553">
      <w:pPr>
        <w:spacing w:after="0" w:line="34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DAS OBRIGAÇÕES DO CONTRATADO:</w:t>
      </w:r>
    </w:p>
    <w:p w14:paraId="025BA0A9" w14:textId="77777777" w:rsidR="00D3086C" w:rsidRDefault="00D3086C">
      <w:pPr>
        <w:spacing w:after="0" w:line="348" w:lineRule="auto"/>
        <w:jc w:val="both"/>
        <w:rPr>
          <w:rFonts w:ascii="Times New Roman" w:eastAsia="Times New Roman" w:hAnsi="Times New Roman" w:cs="Times New Roman"/>
          <w:sz w:val="24"/>
          <w:szCs w:val="24"/>
        </w:rPr>
      </w:pPr>
    </w:p>
    <w:p w14:paraId="102F36AF" w14:textId="77777777"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O CONTRATADO deve cumprir todas as obrigações constantes neste Termo de Referência, no Termo de Contrato (caso houver) e em sua proposta, assumindo como exclusivamente seus os riscos e as despesas decorrentes da boa e perfeita execução do objeto e, ainda:</w:t>
      </w:r>
    </w:p>
    <w:p w14:paraId="7E518F65" w14:textId="77777777" w:rsidR="00D3086C" w:rsidRDefault="00D3086C">
      <w:pPr>
        <w:spacing w:after="0" w:line="348" w:lineRule="auto"/>
        <w:ind w:left="567"/>
        <w:jc w:val="both"/>
        <w:rPr>
          <w:rFonts w:ascii="Times New Roman" w:eastAsia="Times New Roman" w:hAnsi="Times New Roman" w:cs="Times New Roman"/>
          <w:sz w:val="24"/>
          <w:szCs w:val="24"/>
        </w:rPr>
      </w:pPr>
    </w:p>
    <w:p w14:paraId="19F712E6" w14:textId="77777777"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13.1.1 efetuar a entrega do objeto em perfeitas condições, conforme especificações, prazo e local constantes no Termo de Referência, no Termo de Contrato (caso houver) e sua proposta, acompanhado da respectiva nota fiscal, na qual constarão as indicações referentes a: marca, fabricante, modelo, procedência e prazo de garantia ou validade;</w:t>
      </w:r>
    </w:p>
    <w:p w14:paraId="369CC91D" w14:textId="77777777" w:rsidR="00D3086C" w:rsidRDefault="00D3086C">
      <w:pPr>
        <w:spacing w:after="0" w:line="348" w:lineRule="auto"/>
        <w:ind w:left="1134"/>
        <w:jc w:val="both"/>
        <w:rPr>
          <w:rFonts w:ascii="Times New Roman" w:eastAsia="Times New Roman" w:hAnsi="Times New Roman" w:cs="Times New Roman"/>
          <w:sz w:val="24"/>
          <w:szCs w:val="24"/>
        </w:rPr>
      </w:pPr>
    </w:p>
    <w:p w14:paraId="37DC22EB" w14:textId="77777777"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13.1.2 responsabilizar-se pelos vícios e danos decorrentes do objeto, de acordo com os artigos 12, 13 e 17 a 27, do Lei Federal n.º 8.078, de 11 de setembro de 1990;</w:t>
      </w:r>
    </w:p>
    <w:p w14:paraId="133472DB" w14:textId="77777777" w:rsidR="00D3086C" w:rsidRDefault="00D3086C">
      <w:pPr>
        <w:spacing w:after="0" w:line="348" w:lineRule="auto"/>
        <w:ind w:left="1134"/>
        <w:jc w:val="both"/>
        <w:rPr>
          <w:rFonts w:ascii="Times New Roman" w:eastAsia="Times New Roman" w:hAnsi="Times New Roman" w:cs="Times New Roman"/>
          <w:sz w:val="24"/>
          <w:szCs w:val="24"/>
        </w:rPr>
      </w:pPr>
    </w:p>
    <w:p w14:paraId="5E26FB19" w14:textId="77777777"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13.1.3 substituir, reparar ou corrigir, às suas expensas, no prazo fixado Termo de Referência e no Termo de Contrato (caso houver), o objeto com avarias ou defeitos;</w:t>
      </w:r>
    </w:p>
    <w:p w14:paraId="187BC91F" w14:textId="77777777" w:rsidR="00D3086C" w:rsidRDefault="00D3086C">
      <w:pPr>
        <w:spacing w:after="0" w:line="348" w:lineRule="auto"/>
        <w:ind w:left="1134"/>
        <w:jc w:val="both"/>
        <w:rPr>
          <w:rFonts w:ascii="Times New Roman" w:eastAsia="Times New Roman" w:hAnsi="Times New Roman" w:cs="Times New Roman"/>
          <w:sz w:val="24"/>
          <w:szCs w:val="24"/>
        </w:rPr>
      </w:pPr>
    </w:p>
    <w:p w14:paraId="5FDF7856" w14:textId="77777777"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13.1.4 comunicar ao CONTRATANTE, no prazo máximo de 48 (quarenta e oito) horas que antecede a data da entrega, os motivos que impossibilitem o cumprimento do prazo previsto, com a devida comprovação;</w:t>
      </w:r>
    </w:p>
    <w:p w14:paraId="1B185F6D" w14:textId="77777777" w:rsidR="00D3086C" w:rsidRDefault="00D3086C">
      <w:pPr>
        <w:spacing w:after="0" w:line="348" w:lineRule="auto"/>
        <w:ind w:left="1134"/>
        <w:jc w:val="both"/>
        <w:rPr>
          <w:rFonts w:ascii="Times New Roman" w:eastAsia="Times New Roman" w:hAnsi="Times New Roman" w:cs="Times New Roman"/>
          <w:sz w:val="24"/>
          <w:szCs w:val="24"/>
        </w:rPr>
      </w:pPr>
    </w:p>
    <w:p w14:paraId="11118675" w14:textId="0CA00C3D"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13.1.5 manter, durante toda a execução do contrato, em compatibilidade com as obrigações assumidas, todas as condições de habilitação e qualificação exigidas neste Termo de Referência; </w:t>
      </w:r>
    </w:p>
    <w:p w14:paraId="685FF046" w14:textId="77777777" w:rsidR="00D3086C" w:rsidRDefault="00D3086C">
      <w:pPr>
        <w:spacing w:after="0" w:line="348" w:lineRule="auto"/>
        <w:ind w:left="1134"/>
        <w:jc w:val="both"/>
        <w:rPr>
          <w:rFonts w:ascii="Times New Roman" w:eastAsia="Times New Roman" w:hAnsi="Times New Roman" w:cs="Times New Roman"/>
          <w:sz w:val="24"/>
          <w:szCs w:val="24"/>
        </w:rPr>
      </w:pPr>
    </w:p>
    <w:p w14:paraId="439188FE" w14:textId="7302337C"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13.1.6 indicar preposto para representá-la durante a execução do contrato</w:t>
      </w:r>
      <w:r w:rsidR="00E543C5">
        <w:rPr>
          <w:rFonts w:ascii="Times New Roman" w:eastAsia="Times New Roman" w:hAnsi="Times New Roman" w:cs="Times New Roman"/>
          <w:sz w:val="24"/>
          <w:szCs w:val="24"/>
        </w:rPr>
        <w:t xml:space="preserve">; e </w:t>
      </w:r>
    </w:p>
    <w:p w14:paraId="367E11A6" w14:textId="1D77D743" w:rsidR="00E543C5" w:rsidRDefault="00E543C5">
      <w:pPr>
        <w:spacing w:after="0" w:line="348" w:lineRule="auto"/>
        <w:ind w:left="1134"/>
        <w:jc w:val="both"/>
        <w:rPr>
          <w:rFonts w:ascii="Times New Roman" w:eastAsia="Times New Roman" w:hAnsi="Times New Roman" w:cs="Times New Roman"/>
          <w:sz w:val="24"/>
          <w:szCs w:val="24"/>
        </w:rPr>
      </w:pPr>
    </w:p>
    <w:p w14:paraId="1989E388" w14:textId="3FD687BB" w:rsidR="00E543C5" w:rsidRDefault="00E543C5">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13.1.7 apresentar, quando solicitado, Certificado de Boas Práticas de Distribuição e / ou Armazenagem (CBPDA) do licitante, conforme Resolução RDC nº 39, de 14 de agosto de 2013.</w:t>
      </w:r>
    </w:p>
    <w:p w14:paraId="414150C4" w14:textId="77777777" w:rsidR="00D3086C" w:rsidRDefault="00D3086C">
      <w:pPr>
        <w:spacing w:after="0" w:line="360" w:lineRule="auto"/>
        <w:ind w:left="567"/>
        <w:jc w:val="both"/>
        <w:rPr>
          <w:rFonts w:ascii="Times New Roman" w:eastAsia="Times New Roman" w:hAnsi="Times New Roman" w:cs="Times New Roman"/>
          <w:sz w:val="24"/>
          <w:szCs w:val="24"/>
        </w:rPr>
      </w:pPr>
    </w:p>
    <w:p w14:paraId="01C4368A" w14:textId="77777777" w:rsidR="00D3086C" w:rsidRDefault="0034255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O licitante que vier a ser escolhido deverá apresentar toda documentação de habilitação, conforme os artigos 27 a 33 da Lei Federal n.º 8.666, de 21 de junho de 1993, como requisito básico para sua contratação.</w:t>
      </w:r>
    </w:p>
    <w:p w14:paraId="5F6CFC9C" w14:textId="77777777" w:rsidR="00D3086C" w:rsidRDefault="00D3086C">
      <w:pPr>
        <w:spacing w:after="0" w:line="360" w:lineRule="auto"/>
        <w:jc w:val="both"/>
        <w:rPr>
          <w:rFonts w:ascii="Times New Roman" w:eastAsia="Times New Roman" w:hAnsi="Times New Roman" w:cs="Times New Roman"/>
          <w:sz w:val="24"/>
          <w:szCs w:val="24"/>
        </w:rPr>
      </w:pPr>
    </w:p>
    <w:p w14:paraId="7323DA84" w14:textId="77777777" w:rsidR="00D3086C" w:rsidRDefault="0034255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DO PREENCHIMENTO DA PROPOSTA</w:t>
      </w:r>
    </w:p>
    <w:p w14:paraId="4182F5BC" w14:textId="77777777" w:rsidR="00D3086C" w:rsidRDefault="00D3086C">
      <w:pPr>
        <w:spacing w:after="0" w:line="360" w:lineRule="auto"/>
        <w:jc w:val="both"/>
        <w:rPr>
          <w:rFonts w:ascii="Times New Roman" w:eastAsia="Times New Roman" w:hAnsi="Times New Roman" w:cs="Times New Roman"/>
          <w:sz w:val="24"/>
          <w:szCs w:val="24"/>
        </w:rPr>
      </w:pPr>
    </w:p>
    <w:p w14:paraId="581A09D5" w14:textId="77777777" w:rsidR="00D3086C" w:rsidRDefault="0034255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O licitante deverá enviar sua proposta informando os seguintes dados:</w:t>
      </w:r>
    </w:p>
    <w:p w14:paraId="79F816BA" w14:textId="77777777" w:rsidR="00D3086C" w:rsidRDefault="00D3086C">
      <w:pPr>
        <w:spacing w:after="0" w:line="360" w:lineRule="auto"/>
        <w:ind w:left="567"/>
        <w:jc w:val="both"/>
        <w:rPr>
          <w:rFonts w:ascii="Times New Roman" w:eastAsia="Times New Roman" w:hAnsi="Times New Roman" w:cs="Times New Roman"/>
          <w:sz w:val="24"/>
          <w:szCs w:val="24"/>
        </w:rPr>
      </w:pPr>
    </w:p>
    <w:p w14:paraId="3D8CE26B" w14:textId="77777777" w:rsidR="00D3086C" w:rsidRDefault="00342553">
      <w:pPr>
        <w:spacing w:after="0" w:line="36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14.1.1 valor unitário e total do item;</w:t>
      </w:r>
    </w:p>
    <w:p w14:paraId="60D6FEA8" w14:textId="77777777" w:rsidR="00D3086C" w:rsidRDefault="00D3086C">
      <w:pPr>
        <w:spacing w:after="0" w:line="360" w:lineRule="auto"/>
        <w:ind w:left="1134"/>
        <w:jc w:val="both"/>
        <w:rPr>
          <w:rFonts w:ascii="Times New Roman" w:eastAsia="Times New Roman" w:hAnsi="Times New Roman" w:cs="Times New Roman"/>
          <w:sz w:val="24"/>
          <w:szCs w:val="24"/>
        </w:rPr>
      </w:pPr>
    </w:p>
    <w:p w14:paraId="32F4606D" w14:textId="77777777" w:rsidR="00D3086C" w:rsidRDefault="00342553">
      <w:pPr>
        <w:spacing w:after="0" w:line="36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14.1.2 os preços deverão ser expressos em Reais (R$) com no máximo 02 (duas) casas decimais após a vírgula (ex.: R$ 0,01), inclusas todas as despesas referentes à execução do fornecimento, sob pena de recusa da proposta apresentada.</w:t>
      </w:r>
    </w:p>
    <w:p w14:paraId="642416ED" w14:textId="77777777" w:rsidR="00D3086C" w:rsidRDefault="00D3086C">
      <w:pPr>
        <w:spacing w:after="0" w:line="360" w:lineRule="auto"/>
        <w:ind w:left="1134"/>
        <w:jc w:val="both"/>
        <w:rPr>
          <w:rFonts w:ascii="Times New Roman" w:eastAsia="Times New Roman" w:hAnsi="Times New Roman" w:cs="Times New Roman"/>
          <w:sz w:val="24"/>
          <w:szCs w:val="24"/>
        </w:rPr>
      </w:pPr>
    </w:p>
    <w:p w14:paraId="5790806D" w14:textId="77777777" w:rsidR="00D3086C" w:rsidRDefault="00342553">
      <w:pPr>
        <w:spacing w:after="0" w:line="36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14.1.3 marca;</w:t>
      </w:r>
    </w:p>
    <w:p w14:paraId="5D9BB8E0" w14:textId="77777777" w:rsidR="00D3086C" w:rsidRDefault="00D3086C">
      <w:pPr>
        <w:spacing w:after="0" w:line="360" w:lineRule="auto"/>
        <w:ind w:left="1134"/>
        <w:jc w:val="both"/>
        <w:rPr>
          <w:rFonts w:ascii="Times New Roman" w:eastAsia="Times New Roman" w:hAnsi="Times New Roman" w:cs="Times New Roman"/>
          <w:sz w:val="24"/>
          <w:szCs w:val="24"/>
        </w:rPr>
      </w:pPr>
    </w:p>
    <w:p w14:paraId="3A105D11" w14:textId="77777777" w:rsidR="00D3086C" w:rsidRDefault="00342553">
      <w:pPr>
        <w:spacing w:after="0" w:line="36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14.1.4 fabricante;</w:t>
      </w:r>
    </w:p>
    <w:p w14:paraId="20CF1A0A" w14:textId="77777777" w:rsidR="00D3086C" w:rsidRDefault="00D3086C">
      <w:pPr>
        <w:spacing w:after="0" w:line="360" w:lineRule="auto"/>
        <w:ind w:left="1134"/>
        <w:jc w:val="both"/>
        <w:rPr>
          <w:rFonts w:ascii="Times New Roman" w:eastAsia="Times New Roman" w:hAnsi="Times New Roman" w:cs="Times New Roman"/>
          <w:sz w:val="24"/>
          <w:szCs w:val="24"/>
        </w:rPr>
      </w:pPr>
    </w:p>
    <w:p w14:paraId="4426A256" w14:textId="77777777" w:rsidR="00D3086C" w:rsidRDefault="00342553">
      <w:pPr>
        <w:spacing w:after="0" w:line="36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14.1.5 indicação do código GGREM e RMS de cada item;</w:t>
      </w:r>
    </w:p>
    <w:p w14:paraId="192E99A2" w14:textId="77777777" w:rsidR="00D3086C" w:rsidRDefault="00D3086C">
      <w:pPr>
        <w:spacing w:after="0" w:line="360" w:lineRule="auto"/>
        <w:ind w:left="1134"/>
        <w:jc w:val="both"/>
        <w:rPr>
          <w:rFonts w:ascii="Times New Roman" w:eastAsia="Times New Roman" w:hAnsi="Times New Roman" w:cs="Times New Roman"/>
          <w:sz w:val="24"/>
          <w:szCs w:val="24"/>
        </w:rPr>
      </w:pPr>
    </w:p>
    <w:p w14:paraId="2BC88DE8" w14:textId="77777777" w:rsidR="00D3086C" w:rsidRDefault="00342553">
      <w:pPr>
        <w:spacing w:after="0" w:line="36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14.1.6 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47F8BDA5" w14:textId="77777777" w:rsidR="00D3086C" w:rsidRDefault="00D3086C">
      <w:pPr>
        <w:spacing w:after="0" w:line="360" w:lineRule="auto"/>
        <w:ind w:left="567"/>
        <w:jc w:val="both"/>
        <w:rPr>
          <w:rFonts w:ascii="Times New Roman" w:eastAsia="Times New Roman" w:hAnsi="Times New Roman" w:cs="Times New Roman"/>
          <w:sz w:val="24"/>
          <w:szCs w:val="24"/>
        </w:rPr>
      </w:pPr>
    </w:p>
    <w:p w14:paraId="2C903DE8" w14:textId="77777777" w:rsidR="00D3086C" w:rsidRDefault="0034255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 Todas as especificações do objeto contidas na proposta vinculam o CONTRATADO;</w:t>
      </w:r>
    </w:p>
    <w:p w14:paraId="34A3B464" w14:textId="77777777" w:rsidR="00D3086C" w:rsidRDefault="00D3086C">
      <w:pPr>
        <w:spacing w:after="0" w:line="360" w:lineRule="auto"/>
        <w:ind w:left="567"/>
        <w:jc w:val="both"/>
        <w:rPr>
          <w:rFonts w:ascii="Times New Roman" w:eastAsia="Times New Roman" w:hAnsi="Times New Roman" w:cs="Times New Roman"/>
          <w:sz w:val="24"/>
          <w:szCs w:val="24"/>
        </w:rPr>
      </w:pPr>
    </w:p>
    <w:p w14:paraId="074C2245" w14:textId="77777777" w:rsidR="00D3086C" w:rsidRDefault="0034255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 Nos valores propostos estarão inclusos todos os custos operacionais, encargos previdenciários, trabalhistas, tributários, comerciais e quaisquer outros que incidam direta ou indiretamente no fornecimento dos bens;</w:t>
      </w:r>
    </w:p>
    <w:p w14:paraId="0ECB5E8D" w14:textId="77777777" w:rsidR="00D3086C" w:rsidRDefault="00D3086C">
      <w:pPr>
        <w:spacing w:after="0" w:line="360" w:lineRule="auto"/>
        <w:ind w:left="567"/>
        <w:jc w:val="both"/>
        <w:rPr>
          <w:rFonts w:ascii="Times New Roman" w:eastAsia="Times New Roman" w:hAnsi="Times New Roman" w:cs="Times New Roman"/>
          <w:sz w:val="24"/>
          <w:szCs w:val="24"/>
        </w:rPr>
      </w:pPr>
    </w:p>
    <w:p w14:paraId="2AF70484" w14:textId="77777777" w:rsidR="00D3086C" w:rsidRDefault="0034255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 Os preços ofertados, tanto na proposta inicial, quanto na etapa de lances, serão de exclusiva responsabilidade do licitante, não lhe assistindo o direito de pleitear qualquer alteração, sob alegação de erro, omissão ou qualquer outro pretexto;</w:t>
      </w:r>
    </w:p>
    <w:p w14:paraId="617505C1" w14:textId="77777777" w:rsidR="00D3086C" w:rsidRDefault="00D3086C">
      <w:pPr>
        <w:spacing w:after="0" w:line="360" w:lineRule="auto"/>
        <w:ind w:left="567"/>
        <w:jc w:val="both"/>
        <w:rPr>
          <w:rFonts w:ascii="Times New Roman" w:eastAsia="Times New Roman" w:hAnsi="Times New Roman" w:cs="Times New Roman"/>
          <w:sz w:val="24"/>
          <w:szCs w:val="24"/>
        </w:rPr>
      </w:pPr>
    </w:p>
    <w:p w14:paraId="6671F21C" w14:textId="16074A45" w:rsidR="00E543C5" w:rsidRDefault="00342553" w:rsidP="00E543C5">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14.5 O prazo de validade da proposta não será inferior a 90 (noventa) dias, a contar da data de sua apresentação;</w:t>
      </w:r>
    </w:p>
    <w:p w14:paraId="1A0FCA40" w14:textId="77777777" w:rsidR="00E543C5" w:rsidRDefault="00E543C5" w:rsidP="00E543C5">
      <w:pPr>
        <w:spacing w:after="0" w:line="360" w:lineRule="auto"/>
        <w:ind w:left="567"/>
        <w:jc w:val="both"/>
        <w:rPr>
          <w:rFonts w:ascii="Times New Roman" w:eastAsia="Times New Roman" w:hAnsi="Times New Roman" w:cs="Times New Roman"/>
          <w:sz w:val="24"/>
          <w:szCs w:val="24"/>
        </w:rPr>
      </w:pPr>
    </w:p>
    <w:p w14:paraId="68404808" w14:textId="3C6216C1" w:rsidR="00D3086C" w:rsidRDefault="00342553" w:rsidP="00E543C5">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14.6 O descumprimento das regras supramencionadas pela municipalidade ou por parte dos contratados pode ensejar a fiscalização do Tribunal de Contas do Estado, bem como da União e, após o devido processo legal, gerar as seguintes consequências: assinatura de prazo para a adoção das medidas necessárias ao exato cumprimento da lei, nos termos do artigo 71, inciso IX, da Constituição; ou condenação dos agentes públicos responsáveis e </w:t>
      </w:r>
      <w:r>
        <w:rPr>
          <w:rFonts w:ascii="Times New Roman" w:eastAsia="Times New Roman" w:hAnsi="Times New Roman" w:cs="Times New Roman"/>
          <w:sz w:val="24"/>
          <w:szCs w:val="24"/>
        </w:rPr>
        <w:lastRenderedPageBreak/>
        <w:t>do CONTRATADO ao pagamento dos prejuízos ao erário, caso verificada a ocorrência de superfaturamento por sobrepreço na execução do contrato.</w:t>
      </w:r>
    </w:p>
    <w:p w14:paraId="051857E4" w14:textId="77777777" w:rsidR="00D3086C" w:rsidRDefault="00D3086C">
      <w:pPr>
        <w:spacing w:after="0" w:line="360" w:lineRule="auto"/>
        <w:jc w:val="both"/>
        <w:rPr>
          <w:rFonts w:ascii="Times New Roman" w:eastAsia="Times New Roman" w:hAnsi="Times New Roman" w:cs="Times New Roman"/>
          <w:sz w:val="24"/>
          <w:szCs w:val="24"/>
        </w:rPr>
      </w:pPr>
    </w:p>
    <w:p w14:paraId="11F07868" w14:textId="731ED76C" w:rsidR="00D3086C" w:rsidRDefault="0034255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15. DA </w:t>
      </w:r>
      <w:r w:rsidR="00E543C5">
        <w:rPr>
          <w:rFonts w:ascii="Times New Roman" w:eastAsia="Times New Roman" w:hAnsi="Times New Roman" w:cs="Times New Roman"/>
          <w:b/>
          <w:sz w:val="24"/>
          <w:szCs w:val="24"/>
        </w:rPr>
        <w:t>QUALIFICAÇÃO TÉCNICA</w:t>
      </w:r>
      <w:r>
        <w:rPr>
          <w:rFonts w:ascii="Times New Roman" w:eastAsia="Times New Roman" w:hAnsi="Times New Roman" w:cs="Times New Roman"/>
          <w:b/>
          <w:sz w:val="24"/>
          <w:szCs w:val="24"/>
        </w:rPr>
        <w:t>:</w:t>
      </w:r>
    </w:p>
    <w:p w14:paraId="5147F88F" w14:textId="77777777" w:rsidR="00D3086C" w:rsidRDefault="00D3086C">
      <w:pPr>
        <w:spacing w:after="0" w:line="360" w:lineRule="auto"/>
        <w:jc w:val="both"/>
        <w:rPr>
          <w:rFonts w:ascii="Times New Roman" w:eastAsia="Times New Roman" w:hAnsi="Times New Roman" w:cs="Times New Roman"/>
          <w:sz w:val="24"/>
          <w:szCs w:val="24"/>
        </w:rPr>
      </w:pPr>
    </w:p>
    <w:p w14:paraId="35173F64" w14:textId="2A72C841" w:rsidR="00D3086C" w:rsidRDefault="00342553" w:rsidP="00E543C5">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 Quanto a qualificação técnica, os licitantes deverão apresentar:</w:t>
      </w:r>
    </w:p>
    <w:p w14:paraId="57E7AC94" w14:textId="77777777" w:rsidR="00D3086C" w:rsidRDefault="00D3086C">
      <w:pPr>
        <w:tabs>
          <w:tab w:val="left" w:pos="2835"/>
        </w:tabs>
        <w:spacing w:after="0" w:line="348" w:lineRule="auto"/>
        <w:ind w:left="567"/>
        <w:jc w:val="both"/>
        <w:rPr>
          <w:rFonts w:ascii="Times New Roman" w:eastAsia="Times New Roman" w:hAnsi="Times New Roman" w:cs="Times New Roman"/>
          <w:sz w:val="24"/>
          <w:szCs w:val="24"/>
        </w:rPr>
      </w:pPr>
    </w:p>
    <w:p w14:paraId="6DD48E04" w14:textId="2DFED93C" w:rsidR="00D3086C" w:rsidRDefault="00342553">
      <w:pPr>
        <w:tabs>
          <w:tab w:val="left" w:pos="1440"/>
        </w:tabs>
        <w:spacing w:after="0" w:line="348"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w:t>
      </w:r>
      <w:r w:rsidR="00E543C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 comprovação de aptidão para o fornecimento de bens em características, quantidades e prazos compatíveis com o objeto desta licitação, ou com o item pertinente, por meio da apresentação de atestados fornecidos por pessoas jurídicas de direito público ou privado, contendo objeto da mesma natureza ou similar do licitado.</w:t>
      </w:r>
    </w:p>
    <w:p w14:paraId="0E593102" w14:textId="77777777" w:rsidR="00D3086C" w:rsidRDefault="00D3086C">
      <w:pPr>
        <w:tabs>
          <w:tab w:val="left" w:pos="1440"/>
        </w:tabs>
        <w:spacing w:after="0" w:line="348" w:lineRule="auto"/>
        <w:ind w:left="1134"/>
        <w:jc w:val="both"/>
        <w:rPr>
          <w:rFonts w:ascii="Times New Roman" w:eastAsia="Times New Roman" w:hAnsi="Times New Roman" w:cs="Times New Roman"/>
          <w:color w:val="000000"/>
          <w:sz w:val="24"/>
          <w:szCs w:val="24"/>
        </w:rPr>
      </w:pPr>
    </w:p>
    <w:p w14:paraId="0EB9CF74" w14:textId="2485A8E6" w:rsidR="00D3086C" w:rsidRDefault="00342553">
      <w:pPr>
        <w:tabs>
          <w:tab w:val="left" w:pos="1440"/>
        </w:tabs>
        <w:spacing w:after="0" w:line="348" w:lineRule="auto"/>
        <w:ind w:left="17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E543C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.1.1 para fins da comprovação de que trata o item anterior, os atestados deverão dizer respeito a contratos executados contendo o atestado, no mínimo e no que couber, timbre da referida pessoa jurídica de direito privado e / ou público, CNPJ, endereço da pessoa jurídica contratante, objeto fornecido, quantitativo contratado, valor do contrato, número do processo ou procedimento licitatório ou do processo de contratação direta, número do contrato, prazo e local de execução do objeto, prazo de vigência do contrato, devendo ser datado e assinado por pessoa física identificada pelo seu nome completo, cargo ou função, número da matrícula e do CPF, indicando ainda se a execução do objeto ocorreu de forma regular e satisfatória; e</w:t>
      </w:r>
    </w:p>
    <w:p w14:paraId="095851B0" w14:textId="77777777" w:rsidR="00D3086C" w:rsidRDefault="00D3086C">
      <w:pPr>
        <w:tabs>
          <w:tab w:val="left" w:pos="1440"/>
        </w:tabs>
        <w:spacing w:after="0" w:line="348" w:lineRule="auto"/>
        <w:ind w:left="1701"/>
        <w:jc w:val="both"/>
        <w:rPr>
          <w:rFonts w:ascii="Times New Roman" w:eastAsia="Times New Roman" w:hAnsi="Times New Roman" w:cs="Times New Roman"/>
          <w:color w:val="000000"/>
          <w:sz w:val="24"/>
          <w:szCs w:val="24"/>
        </w:rPr>
      </w:pPr>
    </w:p>
    <w:p w14:paraId="1C42776D" w14:textId="31A1DC81" w:rsidR="00D3086C" w:rsidRDefault="00342553">
      <w:pPr>
        <w:tabs>
          <w:tab w:val="left" w:pos="1440"/>
        </w:tabs>
        <w:spacing w:after="0" w:line="348"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E543C5">
        <w:rPr>
          <w:rFonts w:ascii="Times New Roman" w:eastAsia="Times New Roman" w:hAnsi="Times New Roman" w:cs="Times New Roman"/>
          <w:sz w:val="24"/>
          <w:szCs w:val="24"/>
        </w:rPr>
        <w:t>1</w:t>
      </w:r>
      <w:r>
        <w:rPr>
          <w:rFonts w:ascii="Times New Roman" w:eastAsia="Times New Roman" w:hAnsi="Times New Roman" w:cs="Times New Roman"/>
          <w:sz w:val="24"/>
          <w:szCs w:val="24"/>
        </w:rPr>
        <w:t>.1.2 os licitantes deverão disponibilizar todas as informações necessárias à comprovação da legitimidade dos atestados solicitados, apresentando, dentre outros documentos, cópia do contrato que deu suporte à contratação, endereço atual da contratante e local em que foram prestados os serviços etc.</w:t>
      </w:r>
    </w:p>
    <w:p w14:paraId="3CEC43B3" w14:textId="77777777" w:rsidR="00D3086C" w:rsidRDefault="00D3086C">
      <w:pPr>
        <w:tabs>
          <w:tab w:val="left" w:pos="1440"/>
        </w:tabs>
        <w:spacing w:after="0" w:line="348" w:lineRule="auto"/>
        <w:ind w:left="1134"/>
        <w:jc w:val="both"/>
        <w:rPr>
          <w:rFonts w:ascii="Times New Roman" w:eastAsia="Times New Roman" w:hAnsi="Times New Roman" w:cs="Times New Roman"/>
          <w:sz w:val="24"/>
          <w:szCs w:val="24"/>
        </w:rPr>
      </w:pPr>
    </w:p>
    <w:p w14:paraId="4EEDFF38" w14:textId="57878490" w:rsidR="00D3086C" w:rsidRDefault="00342553">
      <w:pPr>
        <w:tabs>
          <w:tab w:val="left" w:pos="1440"/>
        </w:tabs>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r w:rsidR="00E543C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.2 licença de funcionamento ou alvará sanitário emitida pela Vigilância Sanitária Estadual e/ou Municipal para a atividade desenvolvida pelo licitante: produção, importação, armazenamento distribuição ou comercialização de </w:t>
      </w:r>
      <w:r w:rsidR="002A5938">
        <w:rPr>
          <w:rFonts w:ascii="Times New Roman" w:eastAsia="Times New Roman" w:hAnsi="Times New Roman" w:cs="Times New Roman"/>
          <w:sz w:val="24"/>
          <w:szCs w:val="24"/>
        </w:rPr>
        <w:t>insumos</w:t>
      </w:r>
      <w:r>
        <w:rPr>
          <w:rFonts w:ascii="Times New Roman" w:eastAsia="Times New Roman" w:hAnsi="Times New Roman" w:cs="Times New Roman"/>
          <w:sz w:val="24"/>
          <w:szCs w:val="24"/>
        </w:rPr>
        <w:t>; conforme artigo 21 da Lei Federal n.º 5.991, de 17 de dezembro de 1973;</w:t>
      </w:r>
    </w:p>
    <w:p w14:paraId="1B64F557" w14:textId="77777777" w:rsidR="00D3086C" w:rsidRDefault="00D3086C">
      <w:pPr>
        <w:spacing w:after="0" w:line="360" w:lineRule="auto"/>
        <w:ind w:left="1134"/>
        <w:jc w:val="both"/>
        <w:rPr>
          <w:rFonts w:ascii="Times New Roman" w:eastAsia="Times New Roman" w:hAnsi="Times New Roman" w:cs="Times New Roman"/>
          <w:sz w:val="24"/>
          <w:szCs w:val="24"/>
        </w:rPr>
      </w:pPr>
    </w:p>
    <w:p w14:paraId="0B24D6F6" w14:textId="5605355B" w:rsidR="00D3086C" w:rsidRDefault="00342553">
      <w:pPr>
        <w:spacing w:after="0" w:line="36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E543C5">
        <w:rPr>
          <w:rFonts w:ascii="Times New Roman" w:eastAsia="Times New Roman" w:hAnsi="Times New Roman" w:cs="Times New Roman"/>
          <w:sz w:val="24"/>
          <w:szCs w:val="24"/>
        </w:rPr>
        <w:t>2</w:t>
      </w:r>
      <w:r>
        <w:rPr>
          <w:rFonts w:ascii="Times New Roman" w:eastAsia="Times New Roman" w:hAnsi="Times New Roman" w:cs="Times New Roman"/>
          <w:sz w:val="24"/>
          <w:szCs w:val="24"/>
        </w:rPr>
        <w:t>.2.1 estando o Alvará Sanitário vencido, deverá ser comprovada a solicitação de renovação junto ao respectivo órgão de vigilância; e</w:t>
      </w:r>
    </w:p>
    <w:p w14:paraId="1F57525E" w14:textId="77777777" w:rsidR="00D3086C" w:rsidRDefault="00D3086C">
      <w:pPr>
        <w:spacing w:after="0" w:line="360" w:lineRule="auto"/>
        <w:ind w:left="1701"/>
        <w:jc w:val="both"/>
        <w:rPr>
          <w:rFonts w:ascii="Times New Roman" w:eastAsia="Times New Roman" w:hAnsi="Times New Roman" w:cs="Times New Roman"/>
          <w:sz w:val="24"/>
          <w:szCs w:val="24"/>
        </w:rPr>
      </w:pPr>
    </w:p>
    <w:p w14:paraId="73FFA00F" w14:textId="4DE55ADD" w:rsidR="00D3086C" w:rsidRDefault="00342553">
      <w:pPr>
        <w:spacing w:after="0" w:line="36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E543C5">
        <w:rPr>
          <w:rFonts w:ascii="Times New Roman" w:eastAsia="Times New Roman" w:hAnsi="Times New Roman" w:cs="Times New Roman"/>
          <w:sz w:val="24"/>
          <w:szCs w:val="24"/>
        </w:rPr>
        <w:t>2</w:t>
      </w:r>
      <w:r>
        <w:rPr>
          <w:rFonts w:ascii="Times New Roman" w:eastAsia="Times New Roman" w:hAnsi="Times New Roman" w:cs="Times New Roman"/>
          <w:sz w:val="24"/>
          <w:szCs w:val="24"/>
        </w:rPr>
        <w:t>.2.2 caberá ao licitante provar que está exercendo atividade comercial em conformidade com a legislação sanitária de sua localidade, conforme artigo 51 da Lei Federal n.º 6.360, de 23 de setembro de 1976.</w:t>
      </w:r>
    </w:p>
    <w:p w14:paraId="72DBBCA1" w14:textId="72E05F5A" w:rsidR="00E543C5" w:rsidRDefault="00E543C5">
      <w:pPr>
        <w:spacing w:after="0" w:line="360" w:lineRule="auto"/>
        <w:ind w:left="1701"/>
        <w:jc w:val="both"/>
        <w:rPr>
          <w:rFonts w:ascii="Times New Roman" w:eastAsia="Times New Roman" w:hAnsi="Times New Roman" w:cs="Times New Roman"/>
          <w:sz w:val="24"/>
          <w:szCs w:val="24"/>
        </w:rPr>
      </w:pPr>
    </w:p>
    <w:p w14:paraId="66E609BF" w14:textId="518E2E35" w:rsidR="00D3086C" w:rsidRDefault="00E543C5">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15.3 </w:t>
      </w:r>
      <w:bookmarkStart w:id="3" w:name="_heading=h.1t3h5sf" w:colFirst="0" w:colLast="0"/>
      <w:bookmarkEnd w:id="3"/>
      <w:r w:rsidR="00342553">
        <w:rPr>
          <w:rFonts w:ascii="Times New Roman" w:eastAsia="Times New Roman" w:hAnsi="Times New Roman" w:cs="Times New Roman"/>
          <w:sz w:val="24"/>
          <w:szCs w:val="24"/>
        </w:rPr>
        <w:t>Apresentar autorização de funcionamento e/ou autorização de funcionamento especial, quando necessário, expedida pela ANVISA, de acordo com o disposto nos artigos 1º e 2º da Lei Federal n.º 6.360, de 23 de setembro de 1976, e com Resoluç</w:t>
      </w:r>
      <w:r w:rsidR="00D832AF">
        <w:rPr>
          <w:rFonts w:ascii="Times New Roman" w:eastAsia="Times New Roman" w:hAnsi="Times New Roman" w:cs="Times New Roman"/>
          <w:sz w:val="24"/>
          <w:szCs w:val="24"/>
        </w:rPr>
        <w:t>ão</w:t>
      </w:r>
      <w:r w:rsidR="00342553">
        <w:rPr>
          <w:rFonts w:ascii="Times New Roman" w:eastAsia="Times New Roman" w:hAnsi="Times New Roman" w:cs="Times New Roman"/>
          <w:sz w:val="24"/>
          <w:szCs w:val="24"/>
        </w:rPr>
        <w:t xml:space="preserve"> RDC n</w:t>
      </w:r>
      <w:r w:rsidR="00342553">
        <w:rPr>
          <w:rFonts w:ascii="Times New Roman" w:eastAsia="Times New Roman" w:hAnsi="Times New Roman" w:cs="Times New Roman"/>
          <w:sz w:val="24"/>
          <w:szCs w:val="24"/>
          <w:vertAlign w:val="superscript"/>
        </w:rPr>
        <w:t>o</w:t>
      </w:r>
      <w:r w:rsidR="00342553">
        <w:rPr>
          <w:rFonts w:ascii="Times New Roman" w:eastAsia="Times New Roman" w:hAnsi="Times New Roman" w:cs="Times New Roman"/>
          <w:sz w:val="24"/>
          <w:szCs w:val="24"/>
        </w:rPr>
        <w:t xml:space="preserve"> 16, de 1º de abril de 2014;</w:t>
      </w:r>
    </w:p>
    <w:p w14:paraId="2210DB3A" w14:textId="77777777" w:rsidR="00D3086C" w:rsidRDefault="00D3086C">
      <w:pPr>
        <w:spacing w:after="0" w:line="360" w:lineRule="auto"/>
        <w:ind w:left="567"/>
        <w:jc w:val="both"/>
        <w:rPr>
          <w:rFonts w:ascii="Times New Roman" w:eastAsia="Times New Roman" w:hAnsi="Times New Roman" w:cs="Times New Roman"/>
          <w:sz w:val="24"/>
          <w:szCs w:val="24"/>
        </w:rPr>
      </w:pPr>
    </w:p>
    <w:p w14:paraId="7BB6F6B1" w14:textId="3C86BA90" w:rsidR="00D3086C" w:rsidRDefault="0034255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E543C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Apresentar o Certificado de Registro do Produto emitido pela ANVISA do material, que deverá ser anexado aos documentos para habilitação, não sendo aceitos protocolos de solicitação inicial de registro, ou comprovação de sua isenção;</w:t>
      </w:r>
    </w:p>
    <w:p w14:paraId="3522CE1A" w14:textId="77777777" w:rsidR="00D3086C" w:rsidRDefault="00D3086C">
      <w:pPr>
        <w:spacing w:after="0" w:line="360" w:lineRule="auto"/>
        <w:ind w:left="567"/>
        <w:jc w:val="both"/>
        <w:rPr>
          <w:rFonts w:ascii="Times New Roman" w:eastAsia="Times New Roman" w:hAnsi="Times New Roman" w:cs="Times New Roman"/>
          <w:sz w:val="24"/>
          <w:szCs w:val="24"/>
        </w:rPr>
      </w:pPr>
    </w:p>
    <w:p w14:paraId="13498135" w14:textId="14C031EA" w:rsidR="00D3086C" w:rsidRDefault="0034255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E543C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O Registro do Produto revalidado automaticamente pela ANVISA deverá ser ratificado por meio da apresentação da publicação do ato em D.O.U., conforme artigo 12 da Lei Federal n.º 6.360, de 23 de setembro de 1976, e item 7, parte 3, do Regulamento Técnico Anexo à Resolução RDC n.º 185, de 22 de outubro de 2001, ou cópia emitida eletronicamente, por intermédio do sítio da Agência Nacional de Vigilância Sanitária;</w:t>
      </w:r>
    </w:p>
    <w:p w14:paraId="05EE85DB" w14:textId="77777777" w:rsidR="00D3086C" w:rsidRDefault="00D3086C">
      <w:pPr>
        <w:spacing w:after="0" w:line="360" w:lineRule="auto"/>
        <w:ind w:left="567"/>
        <w:jc w:val="both"/>
        <w:rPr>
          <w:rFonts w:ascii="Times New Roman" w:eastAsia="Times New Roman" w:hAnsi="Times New Roman" w:cs="Times New Roman"/>
          <w:sz w:val="24"/>
          <w:szCs w:val="24"/>
        </w:rPr>
      </w:pPr>
    </w:p>
    <w:p w14:paraId="2A91CD7F" w14:textId="1E4985FD" w:rsidR="00D3086C" w:rsidRDefault="00E543C5">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342553">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00342553">
        <w:rPr>
          <w:rFonts w:ascii="Times New Roman" w:eastAsia="Times New Roman" w:hAnsi="Times New Roman" w:cs="Times New Roman"/>
          <w:sz w:val="24"/>
          <w:szCs w:val="24"/>
        </w:rPr>
        <w:t xml:space="preserve"> A comprovação da solicitação de sua revalidação, acompanhada de cópia do registro vencido, desde que a revalidação do registro tenha sido requerida e não apreciada nos </w:t>
      </w:r>
      <w:r w:rsidR="00342553">
        <w:rPr>
          <w:rFonts w:ascii="Times New Roman" w:eastAsia="Times New Roman" w:hAnsi="Times New Roman" w:cs="Times New Roman"/>
          <w:sz w:val="24"/>
          <w:szCs w:val="24"/>
        </w:rPr>
        <w:lastRenderedPageBreak/>
        <w:t xml:space="preserve">termos e condições previstas nos §§ 1º e 6º do artigo 12 da Lei Federal n.º 6.360, de 23 de setembro de 1976, §§ 2º e 3º do artigo 8º do Decreto Federal n.º 8.077, de 14 de agosto de 2013, c/c </w:t>
      </w:r>
      <w:proofErr w:type="spellStart"/>
      <w:r w:rsidR="00342553">
        <w:rPr>
          <w:rFonts w:ascii="Times New Roman" w:eastAsia="Times New Roman" w:hAnsi="Times New Roman" w:cs="Times New Roman"/>
          <w:sz w:val="24"/>
          <w:szCs w:val="24"/>
        </w:rPr>
        <w:t>RDC’s</w:t>
      </w:r>
      <w:proofErr w:type="spellEnd"/>
      <w:r w:rsidR="00342553">
        <w:rPr>
          <w:rFonts w:ascii="Times New Roman" w:eastAsia="Times New Roman" w:hAnsi="Times New Roman" w:cs="Times New Roman"/>
          <w:sz w:val="24"/>
          <w:szCs w:val="24"/>
        </w:rPr>
        <w:t xml:space="preserve"> n.º 185, de 22 de outubro de 2001, n.º 211, de 22 de janeiro de 2018, e n.º 212, de 22 de janeiro de 2018;</w:t>
      </w:r>
    </w:p>
    <w:p w14:paraId="368537AF" w14:textId="77777777" w:rsidR="00D3086C" w:rsidRDefault="00D3086C">
      <w:pPr>
        <w:spacing w:after="0" w:line="360" w:lineRule="auto"/>
        <w:ind w:left="567"/>
        <w:jc w:val="both"/>
        <w:rPr>
          <w:rFonts w:ascii="Times New Roman" w:eastAsia="Times New Roman" w:hAnsi="Times New Roman" w:cs="Times New Roman"/>
          <w:sz w:val="24"/>
          <w:szCs w:val="24"/>
        </w:rPr>
      </w:pPr>
    </w:p>
    <w:p w14:paraId="2FB61768" w14:textId="0B1697F6" w:rsidR="00D3086C" w:rsidRDefault="0034255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E543C5">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Para os produtos isentos de registro na ANVISA, o licitante deverá comprovar essa isenção por intermédio de:</w:t>
      </w:r>
    </w:p>
    <w:p w14:paraId="77ACBAA8" w14:textId="77777777" w:rsidR="00D3086C" w:rsidRDefault="00D3086C">
      <w:pPr>
        <w:spacing w:after="0" w:line="360" w:lineRule="auto"/>
        <w:ind w:left="567"/>
        <w:jc w:val="both"/>
        <w:rPr>
          <w:rFonts w:ascii="Times New Roman" w:eastAsia="Times New Roman" w:hAnsi="Times New Roman" w:cs="Times New Roman"/>
          <w:sz w:val="24"/>
          <w:szCs w:val="24"/>
        </w:rPr>
      </w:pPr>
    </w:p>
    <w:p w14:paraId="3881C2FB" w14:textId="787AF3C1" w:rsidR="00D3086C" w:rsidRDefault="00342553">
      <w:pPr>
        <w:spacing w:after="0" w:line="36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E543C5">
        <w:rPr>
          <w:rFonts w:ascii="Times New Roman" w:eastAsia="Times New Roman" w:hAnsi="Times New Roman" w:cs="Times New Roman"/>
          <w:sz w:val="24"/>
          <w:szCs w:val="24"/>
        </w:rPr>
        <w:t>7</w:t>
      </w:r>
      <w:r>
        <w:rPr>
          <w:rFonts w:ascii="Times New Roman" w:eastAsia="Times New Roman" w:hAnsi="Times New Roman" w:cs="Times New Roman"/>
          <w:sz w:val="24"/>
          <w:szCs w:val="24"/>
        </w:rPr>
        <w:t>.1 documento ou informe do site da ANVISA, desde que contenha data e hora da consulta, informando que o objeto por ela ofertado é isento de registro; ou</w:t>
      </w:r>
    </w:p>
    <w:p w14:paraId="6521EC13" w14:textId="77777777" w:rsidR="00D3086C" w:rsidRDefault="00D3086C">
      <w:pPr>
        <w:spacing w:after="0" w:line="360" w:lineRule="auto"/>
        <w:ind w:left="1134"/>
        <w:jc w:val="both"/>
        <w:rPr>
          <w:rFonts w:ascii="Times New Roman" w:eastAsia="Times New Roman" w:hAnsi="Times New Roman" w:cs="Times New Roman"/>
          <w:sz w:val="24"/>
          <w:szCs w:val="24"/>
        </w:rPr>
      </w:pPr>
    </w:p>
    <w:p w14:paraId="616A8D63" w14:textId="2ACD832A" w:rsidR="00D3086C" w:rsidRDefault="00342553">
      <w:pPr>
        <w:spacing w:after="0" w:line="36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E543C5">
        <w:rPr>
          <w:rFonts w:ascii="Times New Roman" w:eastAsia="Times New Roman" w:hAnsi="Times New Roman" w:cs="Times New Roman"/>
          <w:sz w:val="24"/>
          <w:szCs w:val="24"/>
        </w:rPr>
        <w:t>7</w:t>
      </w:r>
      <w:r w:rsidR="003778D1">
        <w:rPr>
          <w:rFonts w:ascii="Times New Roman" w:eastAsia="Times New Roman" w:hAnsi="Times New Roman" w:cs="Times New Roman"/>
          <w:sz w:val="24"/>
          <w:szCs w:val="24"/>
        </w:rPr>
        <w:t>.</w:t>
      </w:r>
      <w:r>
        <w:rPr>
          <w:rFonts w:ascii="Times New Roman" w:eastAsia="Times New Roman" w:hAnsi="Times New Roman" w:cs="Times New Roman"/>
          <w:sz w:val="24"/>
          <w:szCs w:val="24"/>
        </w:rPr>
        <w:t>2 resolução RDC Anvisa, que comprove a isenção do objeto ofertado.</w:t>
      </w:r>
    </w:p>
    <w:p w14:paraId="4FBEEBCD" w14:textId="77777777" w:rsidR="00D3086C" w:rsidRPr="003C147E" w:rsidRDefault="00D3086C">
      <w:pPr>
        <w:spacing w:after="0" w:line="360" w:lineRule="auto"/>
        <w:ind w:left="567"/>
        <w:jc w:val="both"/>
        <w:rPr>
          <w:rFonts w:ascii="Times New Roman" w:eastAsia="Times New Roman" w:hAnsi="Times New Roman" w:cs="Times New Roman"/>
          <w:sz w:val="24"/>
          <w:szCs w:val="24"/>
        </w:rPr>
      </w:pPr>
    </w:p>
    <w:p w14:paraId="6A68F355" w14:textId="3BD3E063" w:rsidR="00D3086C" w:rsidRPr="003C147E" w:rsidRDefault="00342553">
      <w:pPr>
        <w:spacing w:after="0" w:line="360" w:lineRule="auto"/>
        <w:ind w:left="567"/>
        <w:jc w:val="both"/>
        <w:rPr>
          <w:rFonts w:ascii="Times New Roman" w:eastAsia="Times New Roman" w:hAnsi="Times New Roman" w:cs="Times New Roman"/>
          <w:sz w:val="24"/>
          <w:szCs w:val="24"/>
        </w:rPr>
      </w:pPr>
      <w:r w:rsidRPr="003C147E">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5</w:t>
      </w:r>
      <w:r w:rsidRPr="003C147E">
        <w:rPr>
          <w:rFonts w:ascii="Times New Roman" w:eastAsia="Times New Roman" w:hAnsi="Times New Roman" w:cs="Times New Roman"/>
          <w:sz w:val="24"/>
          <w:szCs w:val="24"/>
        </w:rPr>
        <w:t>.</w:t>
      </w:r>
      <w:r w:rsidR="00E543C5">
        <w:rPr>
          <w:rFonts w:ascii="Times New Roman" w:eastAsia="Times New Roman" w:hAnsi="Times New Roman" w:cs="Times New Roman"/>
          <w:sz w:val="24"/>
          <w:szCs w:val="24"/>
        </w:rPr>
        <w:t>8</w:t>
      </w:r>
      <w:r w:rsidRPr="003C147E">
        <w:rPr>
          <w:rFonts w:ascii="Times New Roman" w:eastAsia="Times New Roman" w:hAnsi="Times New Roman" w:cs="Times New Roman"/>
          <w:sz w:val="24"/>
          <w:szCs w:val="24"/>
        </w:rPr>
        <w:t xml:space="preserve"> A não apresentação do registro do material na ANVISA da sua isenção ou da comprovação do pedido de revalidação implicará desclassificação do item cotado;</w:t>
      </w:r>
    </w:p>
    <w:p w14:paraId="0C73182D" w14:textId="77777777" w:rsidR="00D3086C" w:rsidRDefault="00D3086C">
      <w:pPr>
        <w:spacing w:after="0" w:line="360" w:lineRule="auto"/>
        <w:jc w:val="both"/>
        <w:rPr>
          <w:rFonts w:ascii="Times New Roman" w:eastAsia="Times New Roman" w:hAnsi="Times New Roman" w:cs="Times New Roman"/>
          <w:sz w:val="24"/>
          <w:szCs w:val="24"/>
        </w:rPr>
      </w:pPr>
    </w:p>
    <w:p w14:paraId="367337B0" w14:textId="303E3701" w:rsidR="00D3086C" w:rsidRDefault="00342553">
      <w:pPr>
        <w:spacing w:after="0" w:line="34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E543C5">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DO CONTROLE E FISCALIZAÇÃO DA EXECUÇÃO:</w:t>
      </w:r>
    </w:p>
    <w:p w14:paraId="7D2C1D65" w14:textId="77777777" w:rsidR="00D3086C" w:rsidRDefault="00D3086C">
      <w:pPr>
        <w:spacing w:after="0" w:line="348" w:lineRule="auto"/>
        <w:jc w:val="both"/>
        <w:rPr>
          <w:rFonts w:ascii="Times New Roman" w:eastAsia="Times New Roman" w:hAnsi="Times New Roman" w:cs="Times New Roman"/>
          <w:sz w:val="24"/>
          <w:szCs w:val="24"/>
        </w:rPr>
      </w:pPr>
    </w:p>
    <w:p w14:paraId="2070B051" w14:textId="33957ED5"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.1 Nos termos do artigo 67 da Lei Federal n.º 8.666, de 21 de janeiro de 1993, será designado, por intermédio de Portaria, </w:t>
      </w:r>
      <w:r w:rsidR="00B458F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servidor</w:t>
      </w:r>
      <w:r w:rsidR="00B458F9">
        <w:rPr>
          <w:rFonts w:ascii="Times New Roman" w:eastAsia="Times New Roman" w:hAnsi="Times New Roman" w:cs="Times New Roman"/>
          <w:sz w:val="24"/>
          <w:szCs w:val="24"/>
        </w:rPr>
        <w:t>a Leila Brandt Couto</w:t>
      </w:r>
      <w:r>
        <w:rPr>
          <w:rFonts w:ascii="Times New Roman" w:eastAsia="Times New Roman" w:hAnsi="Times New Roman" w:cs="Times New Roman"/>
          <w:sz w:val="24"/>
          <w:szCs w:val="24"/>
        </w:rPr>
        <w:t xml:space="preserve">, matrícula n.º </w:t>
      </w:r>
      <w:r w:rsidR="00B458F9" w:rsidRPr="00B458F9">
        <w:rPr>
          <w:rFonts w:ascii="Times New Roman" w:eastAsia="Times New Roman" w:hAnsi="Times New Roman" w:cs="Times New Roman"/>
          <w:sz w:val="24"/>
          <w:szCs w:val="24"/>
        </w:rPr>
        <w:t>45.785</w:t>
      </w:r>
      <w:r>
        <w:rPr>
          <w:rFonts w:ascii="Times New Roman" w:eastAsia="Times New Roman" w:hAnsi="Times New Roman" w:cs="Times New Roman"/>
          <w:sz w:val="24"/>
          <w:szCs w:val="24"/>
        </w:rPr>
        <w:t>, para acompanhar e fiscalizar a entrega do(s) objeto(s), anotando em registro próprio todas as ocorrências relacionadas com a execução e determinando o que for necessário à regularização de falhas ou defeitos observados;</w:t>
      </w:r>
    </w:p>
    <w:p w14:paraId="1E28DA63" w14:textId="77777777" w:rsidR="00D3086C" w:rsidRDefault="00D3086C">
      <w:pPr>
        <w:spacing w:after="0" w:line="348" w:lineRule="auto"/>
        <w:ind w:left="567"/>
        <w:jc w:val="both"/>
        <w:rPr>
          <w:rFonts w:ascii="Times New Roman" w:eastAsia="Times New Roman" w:hAnsi="Times New Roman" w:cs="Times New Roman"/>
          <w:sz w:val="24"/>
          <w:szCs w:val="24"/>
        </w:rPr>
      </w:pPr>
    </w:p>
    <w:p w14:paraId="204EBBF8" w14:textId="7FF41566"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.2 Os </w:t>
      </w:r>
      <w:r w:rsidR="00B458F9">
        <w:rPr>
          <w:rFonts w:ascii="Times New Roman" w:eastAsia="Times New Roman" w:hAnsi="Times New Roman" w:cs="Times New Roman"/>
          <w:sz w:val="24"/>
          <w:szCs w:val="24"/>
        </w:rPr>
        <w:t>insumos</w:t>
      </w:r>
      <w:r>
        <w:rPr>
          <w:rFonts w:ascii="Times New Roman" w:eastAsia="Times New Roman" w:hAnsi="Times New Roman" w:cs="Times New Roman"/>
          <w:sz w:val="24"/>
          <w:szCs w:val="24"/>
        </w:rPr>
        <w:t xml:space="preserve"> deverão apresentar prazo de validade</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não sendo inferior a </w:t>
      </w:r>
      <w:r w:rsidR="00024A42">
        <w:rPr>
          <w:rFonts w:ascii="Times New Roman" w:eastAsia="Times New Roman" w:hAnsi="Times New Roman" w:cs="Times New Roman"/>
          <w:sz w:val="24"/>
          <w:szCs w:val="24"/>
        </w:rPr>
        <w:t>75</w:t>
      </w:r>
      <w:r>
        <w:rPr>
          <w:rFonts w:ascii="Times New Roman" w:eastAsia="Times New Roman" w:hAnsi="Times New Roman" w:cs="Times New Roman"/>
          <w:sz w:val="24"/>
          <w:szCs w:val="24"/>
        </w:rPr>
        <w:t>% (</w:t>
      </w:r>
      <w:r w:rsidR="00024A42">
        <w:rPr>
          <w:rFonts w:ascii="Times New Roman" w:eastAsia="Times New Roman" w:hAnsi="Times New Roman" w:cs="Times New Roman"/>
          <w:sz w:val="24"/>
          <w:szCs w:val="24"/>
        </w:rPr>
        <w:t xml:space="preserve">setenta e cinco </w:t>
      </w:r>
      <w:r>
        <w:rPr>
          <w:rFonts w:ascii="Times New Roman" w:eastAsia="Times New Roman" w:hAnsi="Times New Roman" w:cs="Times New Roman"/>
          <w:sz w:val="24"/>
          <w:szCs w:val="24"/>
        </w:rPr>
        <w:t>porcento) da validade total</w:t>
      </w:r>
      <w:r w:rsidR="00024A4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contar da data de entrega do produto, além de embalagem original, devidamente identificada com lote, validade e responsável técnico</w:t>
      </w:r>
      <w:r w:rsidRPr="00B458F9">
        <w:rPr>
          <w:rFonts w:ascii="Times New Roman" w:eastAsia="Times New Roman" w:hAnsi="Times New Roman" w:cs="Times New Roman"/>
          <w:sz w:val="24"/>
          <w:szCs w:val="24"/>
        </w:rPr>
        <w:t>.</w:t>
      </w:r>
    </w:p>
    <w:p w14:paraId="5B605E3A" w14:textId="77777777" w:rsidR="00D3086C" w:rsidRDefault="00D3086C" w:rsidP="00E543C5">
      <w:pPr>
        <w:spacing w:after="0" w:line="348" w:lineRule="auto"/>
        <w:jc w:val="both"/>
        <w:rPr>
          <w:rFonts w:ascii="Times New Roman" w:eastAsia="Times New Roman" w:hAnsi="Times New Roman" w:cs="Times New Roman"/>
          <w:sz w:val="24"/>
          <w:szCs w:val="24"/>
        </w:rPr>
      </w:pPr>
    </w:p>
    <w:p w14:paraId="1B0BB08A" w14:textId="24070310"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E543C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A fiscalização de que trata este item não exclui nem reduz a responsabilidade do CONTRATADO, inclusive perante terceiros, por qualquer irregularidade, ainda que </w:t>
      </w:r>
      <w:r>
        <w:rPr>
          <w:rFonts w:ascii="Times New Roman" w:eastAsia="Times New Roman" w:hAnsi="Times New Roman" w:cs="Times New Roman"/>
          <w:sz w:val="24"/>
          <w:szCs w:val="24"/>
        </w:rPr>
        <w:lastRenderedPageBreak/>
        <w:t>resultante de imperfeições técnicas ou vícios redibitórios, e, na ocorrência desta, não implica em corresponsabilidade da Administração ou de seus agentes e prepostos, de conformidade com o artigo 70 da Lei Federal n.º 8.666, de 21 de junho de 1993; e</w:t>
      </w:r>
    </w:p>
    <w:p w14:paraId="2A804CF7" w14:textId="77777777" w:rsidR="00D3086C" w:rsidRDefault="00D3086C">
      <w:pPr>
        <w:spacing w:after="0" w:line="348" w:lineRule="auto"/>
        <w:ind w:left="567"/>
        <w:jc w:val="both"/>
        <w:rPr>
          <w:rFonts w:ascii="Times New Roman" w:eastAsia="Times New Roman" w:hAnsi="Times New Roman" w:cs="Times New Roman"/>
          <w:sz w:val="24"/>
          <w:szCs w:val="24"/>
        </w:rPr>
      </w:pPr>
    </w:p>
    <w:p w14:paraId="1715675D" w14:textId="5D8AA8D7"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E543C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O fiscal ou comissão de fiscalização do CONTRATANTE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2B2B2724" w14:textId="77777777" w:rsidR="00D3086C" w:rsidRDefault="00D3086C">
      <w:pPr>
        <w:spacing w:after="0" w:line="348" w:lineRule="auto"/>
        <w:jc w:val="both"/>
        <w:rPr>
          <w:rFonts w:ascii="Times New Roman" w:eastAsia="Times New Roman" w:hAnsi="Times New Roman" w:cs="Times New Roman"/>
          <w:sz w:val="24"/>
          <w:szCs w:val="24"/>
        </w:rPr>
      </w:pPr>
    </w:p>
    <w:p w14:paraId="31894714" w14:textId="579C754D" w:rsidR="00D3086C" w:rsidRDefault="00342553">
      <w:pPr>
        <w:spacing w:after="0" w:line="34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E543C5">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DA DOTAÇÃO ORÇAMENTÁRIA:</w:t>
      </w:r>
    </w:p>
    <w:p w14:paraId="7A788A2D" w14:textId="77777777" w:rsidR="00D3086C" w:rsidRDefault="00D3086C">
      <w:pPr>
        <w:spacing w:after="0" w:line="348" w:lineRule="auto"/>
        <w:jc w:val="both"/>
        <w:rPr>
          <w:rFonts w:ascii="Times New Roman" w:eastAsia="Times New Roman" w:hAnsi="Times New Roman" w:cs="Times New Roman"/>
          <w:sz w:val="24"/>
          <w:szCs w:val="24"/>
        </w:rPr>
      </w:pPr>
    </w:p>
    <w:p w14:paraId="7D59DE39" w14:textId="2D25E0DE"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7</w:t>
      </w:r>
      <w:r>
        <w:rPr>
          <w:rFonts w:ascii="Times New Roman" w:eastAsia="Times New Roman" w:hAnsi="Times New Roman" w:cs="Times New Roman"/>
          <w:sz w:val="24"/>
          <w:szCs w:val="24"/>
        </w:rPr>
        <w:t>.1 As despesas decorrentes desta contratação estão programadas em dotação orçamentária própria, prevista no orçamento do Município da Itaboraí, para o exercício de 2021, na classificação abaixo:</w:t>
      </w:r>
    </w:p>
    <w:p w14:paraId="7BAF36E6" w14:textId="77777777" w:rsidR="00D3086C" w:rsidRDefault="00D3086C">
      <w:pPr>
        <w:spacing w:after="0" w:line="348" w:lineRule="auto"/>
        <w:ind w:left="567"/>
        <w:jc w:val="both"/>
        <w:rPr>
          <w:rFonts w:ascii="Times New Roman" w:eastAsia="Times New Roman" w:hAnsi="Times New Roman" w:cs="Times New Roman"/>
          <w:sz w:val="24"/>
          <w:szCs w:val="24"/>
        </w:rPr>
      </w:pPr>
    </w:p>
    <w:p w14:paraId="0BDA220C" w14:textId="5B5D5F7F"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7</w:t>
      </w:r>
      <w:r>
        <w:rPr>
          <w:rFonts w:ascii="Times New Roman" w:eastAsia="Times New Roman" w:hAnsi="Times New Roman" w:cs="Times New Roman"/>
          <w:sz w:val="24"/>
          <w:szCs w:val="24"/>
        </w:rPr>
        <w:t>.1.1 Gestão/Unidade: 02;</w:t>
      </w:r>
    </w:p>
    <w:p w14:paraId="4A58F003" w14:textId="77777777" w:rsidR="00D3086C" w:rsidRDefault="00D3086C">
      <w:pPr>
        <w:spacing w:after="0" w:line="348" w:lineRule="auto"/>
        <w:ind w:left="1134"/>
        <w:jc w:val="both"/>
        <w:rPr>
          <w:rFonts w:ascii="Times New Roman" w:eastAsia="Times New Roman" w:hAnsi="Times New Roman" w:cs="Times New Roman"/>
          <w:sz w:val="24"/>
          <w:szCs w:val="24"/>
        </w:rPr>
      </w:pPr>
    </w:p>
    <w:p w14:paraId="50FC9222" w14:textId="3F5A4894"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.1.2 Programa de Trabalho n.º </w:t>
      </w:r>
      <w:r w:rsidR="00B458F9" w:rsidRPr="00B458F9">
        <w:rPr>
          <w:rFonts w:ascii="Times New Roman" w:eastAsia="Times New Roman" w:hAnsi="Times New Roman" w:cs="Times New Roman"/>
          <w:sz w:val="24"/>
          <w:szCs w:val="24"/>
        </w:rPr>
        <w:t>10.302.0038.2.165, 10.302.0040.2.837, 10.301.0033.2.153</w:t>
      </w:r>
      <w:r>
        <w:rPr>
          <w:rFonts w:ascii="Times New Roman" w:eastAsia="Times New Roman" w:hAnsi="Times New Roman" w:cs="Times New Roman"/>
          <w:sz w:val="24"/>
          <w:szCs w:val="24"/>
        </w:rPr>
        <w:t>;</w:t>
      </w:r>
    </w:p>
    <w:p w14:paraId="047F038A" w14:textId="77777777" w:rsidR="00D3086C" w:rsidRDefault="00D3086C">
      <w:pPr>
        <w:spacing w:after="0" w:line="348" w:lineRule="auto"/>
        <w:ind w:left="1134"/>
        <w:jc w:val="both"/>
        <w:rPr>
          <w:rFonts w:ascii="Times New Roman" w:eastAsia="Times New Roman" w:hAnsi="Times New Roman" w:cs="Times New Roman"/>
          <w:sz w:val="24"/>
          <w:szCs w:val="24"/>
        </w:rPr>
      </w:pPr>
    </w:p>
    <w:p w14:paraId="17B768CD" w14:textId="43C1C3B6"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.1.3 Elemento de Despesa n.º </w:t>
      </w:r>
      <w:r w:rsidR="00B458F9" w:rsidRPr="00B458F9">
        <w:rPr>
          <w:rFonts w:ascii="Times New Roman" w:eastAsia="Times New Roman" w:hAnsi="Times New Roman" w:cs="Times New Roman"/>
          <w:sz w:val="24"/>
          <w:szCs w:val="24"/>
        </w:rPr>
        <w:t>33.90.30.28, 33.90.30.34 e 33.90.30.35</w:t>
      </w:r>
      <w:r>
        <w:rPr>
          <w:rFonts w:ascii="Times New Roman" w:eastAsia="Times New Roman" w:hAnsi="Times New Roman" w:cs="Times New Roman"/>
          <w:sz w:val="24"/>
          <w:szCs w:val="24"/>
        </w:rPr>
        <w:t>; e</w:t>
      </w:r>
    </w:p>
    <w:p w14:paraId="723C45A1" w14:textId="77777777" w:rsidR="00D3086C" w:rsidRDefault="00D3086C">
      <w:pPr>
        <w:spacing w:after="0" w:line="348" w:lineRule="auto"/>
        <w:ind w:left="1134"/>
        <w:jc w:val="both"/>
        <w:rPr>
          <w:rFonts w:ascii="Times New Roman" w:eastAsia="Times New Roman" w:hAnsi="Times New Roman" w:cs="Times New Roman"/>
          <w:sz w:val="24"/>
          <w:szCs w:val="24"/>
        </w:rPr>
      </w:pPr>
    </w:p>
    <w:p w14:paraId="0D48246F" w14:textId="2792480B"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7</w:t>
      </w:r>
      <w:r>
        <w:rPr>
          <w:rFonts w:ascii="Times New Roman" w:eastAsia="Times New Roman" w:hAnsi="Times New Roman" w:cs="Times New Roman"/>
          <w:sz w:val="24"/>
          <w:szCs w:val="24"/>
        </w:rPr>
        <w:t>.1.4 Fonte n.º 05</w:t>
      </w:r>
      <w:r w:rsidR="00B458F9">
        <w:rPr>
          <w:rFonts w:ascii="Times New Roman" w:eastAsia="Times New Roman" w:hAnsi="Times New Roman" w:cs="Times New Roman"/>
          <w:sz w:val="24"/>
          <w:szCs w:val="24"/>
        </w:rPr>
        <w:t>.</w:t>
      </w:r>
    </w:p>
    <w:p w14:paraId="23AA5C04" w14:textId="77777777" w:rsidR="00D3086C" w:rsidRDefault="00D3086C">
      <w:pPr>
        <w:spacing w:after="0" w:line="348" w:lineRule="auto"/>
        <w:jc w:val="both"/>
        <w:rPr>
          <w:rFonts w:ascii="Times New Roman" w:eastAsia="Times New Roman" w:hAnsi="Times New Roman" w:cs="Times New Roman"/>
          <w:sz w:val="24"/>
          <w:szCs w:val="24"/>
        </w:rPr>
      </w:pPr>
    </w:p>
    <w:p w14:paraId="5998C6F0" w14:textId="5D98A212" w:rsidR="00D3086C" w:rsidRDefault="00342553">
      <w:pPr>
        <w:spacing w:after="0" w:line="34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E543C5">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DO PAGAMENTO:</w:t>
      </w:r>
    </w:p>
    <w:p w14:paraId="5514DBF3" w14:textId="77777777" w:rsidR="00D3086C" w:rsidRDefault="00D3086C">
      <w:pPr>
        <w:spacing w:after="0" w:line="348" w:lineRule="auto"/>
        <w:jc w:val="both"/>
        <w:rPr>
          <w:rFonts w:ascii="Times New Roman" w:eastAsia="Times New Roman" w:hAnsi="Times New Roman" w:cs="Times New Roman"/>
          <w:sz w:val="24"/>
          <w:szCs w:val="24"/>
        </w:rPr>
      </w:pPr>
    </w:p>
    <w:p w14:paraId="1C46CF4C" w14:textId="4ACC13F6"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8</w:t>
      </w:r>
      <w:r>
        <w:rPr>
          <w:rFonts w:ascii="Times New Roman" w:eastAsia="Times New Roman" w:hAnsi="Times New Roman" w:cs="Times New Roman"/>
          <w:sz w:val="24"/>
          <w:szCs w:val="24"/>
        </w:rPr>
        <w:t>.1 O pagamento será realizado no prazo máximo de até 30 (trinta) dias, contados a partir do recebimento da Nota Fiscal ou Fatura, por intermédio de ordem bancária, para crédito em banco, agência e conta corrente indicados pelo CONTRATADO;</w:t>
      </w:r>
    </w:p>
    <w:p w14:paraId="638B5E2A" w14:textId="77777777" w:rsidR="00D3086C" w:rsidRDefault="00D3086C">
      <w:pPr>
        <w:spacing w:after="0" w:line="348" w:lineRule="auto"/>
        <w:ind w:left="567"/>
        <w:jc w:val="both"/>
        <w:rPr>
          <w:rFonts w:ascii="Times New Roman" w:eastAsia="Times New Roman" w:hAnsi="Times New Roman" w:cs="Times New Roman"/>
          <w:sz w:val="24"/>
          <w:szCs w:val="24"/>
        </w:rPr>
      </w:pPr>
    </w:p>
    <w:p w14:paraId="74A85D00" w14:textId="6C2EC457"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8</w:t>
      </w:r>
      <w:r>
        <w:rPr>
          <w:rFonts w:ascii="Times New Roman" w:eastAsia="Times New Roman" w:hAnsi="Times New Roman" w:cs="Times New Roman"/>
          <w:sz w:val="24"/>
          <w:szCs w:val="24"/>
        </w:rPr>
        <w:t>.1.1 os pagamentos decorrentes de despesas cujos valores não ultrapassem o limite de que trata o artigo 24, inciso II, da Lei Federal n.º 8.666, de 21 de junho de 1993, deverão ser efetuados no prazo de até 5 (cinco) dias úteis, contados da data da apresentação da Nota Fiscal, nos termos do artigo 5º, § 3º, do mesmo Diploma Legal.</w:t>
      </w:r>
    </w:p>
    <w:p w14:paraId="7A04D0D7" w14:textId="77777777" w:rsidR="00D3086C" w:rsidRDefault="00D3086C">
      <w:pPr>
        <w:spacing w:after="0" w:line="348" w:lineRule="auto"/>
        <w:ind w:left="567"/>
        <w:jc w:val="both"/>
        <w:rPr>
          <w:rFonts w:ascii="Times New Roman" w:eastAsia="Times New Roman" w:hAnsi="Times New Roman" w:cs="Times New Roman"/>
          <w:sz w:val="24"/>
          <w:szCs w:val="24"/>
        </w:rPr>
      </w:pPr>
    </w:p>
    <w:p w14:paraId="25CCD473" w14:textId="03044FBA" w:rsidR="00D3086C" w:rsidRDefault="00342553">
      <w:pPr>
        <w:spacing w:after="0" w:line="348" w:lineRule="auto"/>
        <w:ind w:left="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8</w:t>
      </w:r>
      <w:r>
        <w:rPr>
          <w:rFonts w:ascii="Times New Roman" w:eastAsia="Times New Roman" w:hAnsi="Times New Roman" w:cs="Times New Roman"/>
          <w:sz w:val="24"/>
          <w:szCs w:val="24"/>
        </w:rPr>
        <w:t>.2 Considera-se</w:t>
      </w:r>
      <w:proofErr w:type="gramEnd"/>
      <w:r>
        <w:rPr>
          <w:rFonts w:ascii="Times New Roman" w:eastAsia="Times New Roman" w:hAnsi="Times New Roman" w:cs="Times New Roman"/>
          <w:sz w:val="24"/>
          <w:szCs w:val="24"/>
        </w:rPr>
        <w:t xml:space="preserve"> ocorrido o recebimento da nota fiscal ou fatura no momento em que o CONTRATANTE atestar a execução do objeto do contrato;</w:t>
      </w:r>
    </w:p>
    <w:p w14:paraId="3DFEFB7F" w14:textId="77777777" w:rsidR="00D3086C" w:rsidRDefault="00D3086C">
      <w:pPr>
        <w:spacing w:after="0" w:line="348" w:lineRule="auto"/>
        <w:ind w:left="567"/>
        <w:jc w:val="both"/>
        <w:rPr>
          <w:rFonts w:ascii="Times New Roman" w:eastAsia="Times New Roman" w:hAnsi="Times New Roman" w:cs="Times New Roman"/>
          <w:strike/>
          <w:sz w:val="24"/>
          <w:szCs w:val="24"/>
        </w:rPr>
      </w:pPr>
    </w:p>
    <w:p w14:paraId="7A03080E" w14:textId="7DE859CC"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8</w:t>
      </w:r>
      <w:r>
        <w:rPr>
          <w:rFonts w:ascii="Times New Roman" w:eastAsia="Times New Roman" w:hAnsi="Times New Roman" w:cs="Times New Roman"/>
          <w:sz w:val="24"/>
          <w:szCs w:val="24"/>
        </w:rPr>
        <w:t>.3 O CONTRATADO, obrigatoriamente, apresentará a Nota Fiscal ou Fatura acompanhada da comprovação das regularidades fiscais federal, estadual e municipal, conforme artigo 29 da Lei Federal n.º 8.666, de 21 de junho de 1993;</w:t>
      </w:r>
    </w:p>
    <w:p w14:paraId="615907E1" w14:textId="77777777" w:rsidR="00D3086C" w:rsidRDefault="00D3086C">
      <w:pPr>
        <w:spacing w:after="0" w:line="348" w:lineRule="auto"/>
        <w:ind w:left="567"/>
        <w:jc w:val="both"/>
        <w:rPr>
          <w:rFonts w:ascii="Times New Roman" w:eastAsia="Times New Roman" w:hAnsi="Times New Roman" w:cs="Times New Roman"/>
          <w:sz w:val="24"/>
          <w:szCs w:val="24"/>
        </w:rPr>
      </w:pPr>
    </w:p>
    <w:p w14:paraId="2F903A40" w14:textId="3A859ECC"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8</w:t>
      </w:r>
      <w:r>
        <w:rPr>
          <w:rFonts w:ascii="Times New Roman" w:eastAsia="Times New Roman" w:hAnsi="Times New Roman" w:cs="Times New Roman"/>
          <w:sz w:val="24"/>
          <w:szCs w:val="24"/>
        </w:rPr>
        <w:t>.4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w:t>
      </w:r>
    </w:p>
    <w:p w14:paraId="4B177839" w14:textId="77777777" w:rsidR="00D3086C" w:rsidRDefault="00D3086C">
      <w:pPr>
        <w:spacing w:after="0" w:line="348" w:lineRule="auto"/>
        <w:ind w:left="567"/>
        <w:jc w:val="both"/>
        <w:rPr>
          <w:rFonts w:ascii="Times New Roman" w:eastAsia="Times New Roman" w:hAnsi="Times New Roman" w:cs="Times New Roman"/>
          <w:sz w:val="24"/>
          <w:szCs w:val="24"/>
        </w:rPr>
      </w:pPr>
    </w:p>
    <w:p w14:paraId="5E6C0DC7" w14:textId="65CA100F"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8</w:t>
      </w:r>
      <w:r>
        <w:rPr>
          <w:rFonts w:ascii="Times New Roman" w:eastAsia="Times New Roman" w:hAnsi="Times New Roman" w:cs="Times New Roman"/>
          <w:sz w:val="24"/>
          <w:szCs w:val="24"/>
        </w:rPr>
        <w:t>.4.1 nesta hipótese, o prazo para pagamento iniciar-se-á após a comprovação da regularização da situação, não acarretando qualquer ônus para o CONTRATANTE.</w:t>
      </w:r>
    </w:p>
    <w:p w14:paraId="72597AC9" w14:textId="77777777" w:rsidR="00D3086C" w:rsidRDefault="00D3086C">
      <w:pPr>
        <w:spacing w:after="0" w:line="348" w:lineRule="auto"/>
        <w:ind w:left="567"/>
        <w:jc w:val="both"/>
        <w:rPr>
          <w:rFonts w:ascii="Times New Roman" w:eastAsia="Times New Roman" w:hAnsi="Times New Roman" w:cs="Times New Roman"/>
          <w:sz w:val="24"/>
          <w:szCs w:val="24"/>
        </w:rPr>
      </w:pPr>
    </w:p>
    <w:p w14:paraId="6DC855A5" w14:textId="3BE7F232"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8</w:t>
      </w:r>
      <w:r>
        <w:rPr>
          <w:rFonts w:ascii="Times New Roman" w:eastAsia="Times New Roman" w:hAnsi="Times New Roman" w:cs="Times New Roman"/>
          <w:sz w:val="24"/>
          <w:szCs w:val="24"/>
        </w:rPr>
        <w:t>.5 Será considerada data do pagamento o dia em que constar como emitida a ordem bancária para pagamento;</w:t>
      </w:r>
    </w:p>
    <w:p w14:paraId="398A990C" w14:textId="77777777" w:rsidR="00D3086C" w:rsidRDefault="00D3086C">
      <w:pPr>
        <w:spacing w:after="0" w:line="348" w:lineRule="auto"/>
        <w:ind w:left="567"/>
        <w:jc w:val="both"/>
        <w:rPr>
          <w:rFonts w:ascii="Times New Roman" w:eastAsia="Times New Roman" w:hAnsi="Times New Roman" w:cs="Times New Roman"/>
          <w:sz w:val="24"/>
          <w:szCs w:val="24"/>
        </w:rPr>
      </w:pPr>
    </w:p>
    <w:p w14:paraId="151E2FD0" w14:textId="4973671D"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8</w:t>
      </w:r>
      <w:r>
        <w:rPr>
          <w:rFonts w:ascii="Times New Roman" w:eastAsia="Times New Roman" w:hAnsi="Times New Roman" w:cs="Times New Roman"/>
          <w:sz w:val="24"/>
          <w:szCs w:val="24"/>
        </w:rPr>
        <w:t>.6 Antes de cada pagamento ao CONTRATADO, será realizada consulta, objetivando a verificação de eventual descumprimento das condições de habilitação do CONTRATADO, e a existência de sanção que impeça que a contratação tenha sido feita ou que continue, junto a(ao):</w:t>
      </w:r>
    </w:p>
    <w:p w14:paraId="421CF8DB" w14:textId="77777777" w:rsidR="00D3086C" w:rsidRDefault="00D3086C">
      <w:pPr>
        <w:spacing w:after="0" w:line="348" w:lineRule="auto"/>
        <w:ind w:left="567"/>
        <w:jc w:val="both"/>
        <w:rPr>
          <w:rFonts w:ascii="Times New Roman" w:eastAsia="Times New Roman" w:hAnsi="Times New Roman" w:cs="Times New Roman"/>
          <w:sz w:val="24"/>
          <w:szCs w:val="24"/>
        </w:rPr>
      </w:pPr>
    </w:p>
    <w:p w14:paraId="6034483F" w14:textId="60AD120D"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8</w:t>
      </w:r>
      <w:r>
        <w:rPr>
          <w:rFonts w:ascii="Times New Roman" w:eastAsia="Times New Roman" w:hAnsi="Times New Roman" w:cs="Times New Roman"/>
          <w:sz w:val="24"/>
          <w:szCs w:val="24"/>
        </w:rPr>
        <w:t>.6.</w:t>
      </w:r>
      <w:r w:rsidR="00E543C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Cadastro Nacional de Empresas Inidôneas e suspensas (CEIS), mantido pela Controladoria-Geral da União;</w:t>
      </w:r>
    </w:p>
    <w:p w14:paraId="50C47D71" w14:textId="77777777" w:rsidR="00D3086C" w:rsidRDefault="00D3086C">
      <w:pPr>
        <w:spacing w:after="0" w:line="348" w:lineRule="auto"/>
        <w:ind w:left="1134"/>
        <w:jc w:val="both"/>
        <w:rPr>
          <w:rFonts w:ascii="Times New Roman" w:eastAsia="Times New Roman" w:hAnsi="Times New Roman" w:cs="Times New Roman"/>
          <w:sz w:val="24"/>
          <w:szCs w:val="24"/>
        </w:rPr>
      </w:pPr>
    </w:p>
    <w:p w14:paraId="1D0D28C0" w14:textId="07FF2290"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8</w:t>
      </w:r>
      <w:r>
        <w:rPr>
          <w:rFonts w:ascii="Times New Roman" w:eastAsia="Times New Roman" w:hAnsi="Times New Roman" w:cs="Times New Roman"/>
          <w:sz w:val="24"/>
          <w:szCs w:val="24"/>
        </w:rPr>
        <w:t>.6.</w:t>
      </w:r>
      <w:r w:rsidR="00E543C5">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Cadastro Nacional de Condenações Cíveis por Atos de Improbidade Administrativa, mantido pelo Conselho Nacional de Justiça (CNJ);</w:t>
      </w:r>
      <w:r w:rsidR="00E543C5">
        <w:rPr>
          <w:rFonts w:ascii="Times New Roman" w:eastAsia="Times New Roman" w:hAnsi="Times New Roman" w:cs="Times New Roman"/>
          <w:sz w:val="24"/>
          <w:szCs w:val="24"/>
        </w:rPr>
        <w:t xml:space="preserve"> e</w:t>
      </w:r>
    </w:p>
    <w:p w14:paraId="1CE11948" w14:textId="77777777" w:rsidR="00D3086C" w:rsidRDefault="00D3086C">
      <w:pPr>
        <w:spacing w:after="0" w:line="348" w:lineRule="auto"/>
        <w:ind w:left="1134"/>
        <w:jc w:val="both"/>
        <w:rPr>
          <w:rFonts w:ascii="Times New Roman" w:eastAsia="Times New Roman" w:hAnsi="Times New Roman" w:cs="Times New Roman"/>
          <w:sz w:val="24"/>
          <w:szCs w:val="24"/>
        </w:rPr>
      </w:pPr>
    </w:p>
    <w:p w14:paraId="0293963C" w14:textId="1AAB7A98"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8</w:t>
      </w:r>
      <w:r>
        <w:rPr>
          <w:rFonts w:ascii="Times New Roman" w:eastAsia="Times New Roman" w:hAnsi="Times New Roman" w:cs="Times New Roman"/>
          <w:sz w:val="24"/>
          <w:szCs w:val="24"/>
        </w:rPr>
        <w:t>.6.</w:t>
      </w:r>
      <w:r w:rsidR="00E543C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Lista de Inidôneos, mantida pelo Tribunal de Contas da União (TCU)</w:t>
      </w:r>
      <w:r w:rsidR="00E543C5">
        <w:rPr>
          <w:rFonts w:ascii="Times New Roman" w:eastAsia="Times New Roman" w:hAnsi="Times New Roman" w:cs="Times New Roman"/>
          <w:sz w:val="24"/>
          <w:szCs w:val="24"/>
        </w:rPr>
        <w:t>.</w:t>
      </w:r>
    </w:p>
    <w:p w14:paraId="3F72C980" w14:textId="77777777" w:rsidR="00D3086C" w:rsidRDefault="00D3086C">
      <w:pPr>
        <w:spacing w:after="0" w:line="348" w:lineRule="auto"/>
        <w:ind w:left="567"/>
        <w:jc w:val="both"/>
        <w:rPr>
          <w:rFonts w:ascii="Times New Roman" w:eastAsia="Times New Roman" w:hAnsi="Times New Roman" w:cs="Times New Roman"/>
          <w:sz w:val="24"/>
          <w:szCs w:val="24"/>
        </w:rPr>
      </w:pPr>
    </w:p>
    <w:p w14:paraId="31A90CF7" w14:textId="60BB3415"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8</w:t>
      </w:r>
      <w:r>
        <w:rPr>
          <w:rFonts w:ascii="Times New Roman" w:eastAsia="Times New Roman" w:hAnsi="Times New Roman" w:cs="Times New Roman"/>
          <w:sz w:val="24"/>
          <w:szCs w:val="24"/>
        </w:rPr>
        <w:t>.7 Constatando-se irregularidade do CONTRATADO, será providenciada sua notificação, por escrito, para que, no prazo de 5 (cinco) dias úteis, regularize sua situação ou, no mesmo prazo, apresente sua defesa;</w:t>
      </w:r>
    </w:p>
    <w:p w14:paraId="3D6334ED" w14:textId="77777777" w:rsidR="00D3086C" w:rsidRDefault="00D3086C">
      <w:pPr>
        <w:spacing w:after="0" w:line="348" w:lineRule="auto"/>
        <w:ind w:left="567"/>
        <w:jc w:val="both"/>
        <w:rPr>
          <w:rFonts w:ascii="Times New Roman" w:eastAsia="Times New Roman" w:hAnsi="Times New Roman" w:cs="Times New Roman"/>
          <w:sz w:val="24"/>
          <w:szCs w:val="24"/>
        </w:rPr>
      </w:pPr>
    </w:p>
    <w:p w14:paraId="21F22FBB" w14:textId="43E9071C"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8</w:t>
      </w:r>
      <w:r>
        <w:rPr>
          <w:rFonts w:ascii="Times New Roman" w:eastAsia="Times New Roman" w:hAnsi="Times New Roman" w:cs="Times New Roman"/>
          <w:sz w:val="24"/>
          <w:szCs w:val="24"/>
        </w:rPr>
        <w:t>.7.1 o prazo poderá ser prorrogado uma vez, por igual período, a critério do CONTRATANTE.</w:t>
      </w:r>
    </w:p>
    <w:p w14:paraId="631DE549" w14:textId="77777777" w:rsidR="00D3086C" w:rsidRDefault="00D3086C">
      <w:pPr>
        <w:spacing w:after="0" w:line="348" w:lineRule="auto"/>
        <w:ind w:left="567"/>
        <w:jc w:val="both"/>
        <w:rPr>
          <w:rFonts w:ascii="Times New Roman" w:eastAsia="Times New Roman" w:hAnsi="Times New Roman" w:cs="Times New Roman"/>
          <w:sz w:val="24"/>
          <w:szCs w:val="24"/>
        </w:rPr>
      </w:pPr>
    </w:p>
    <w:p w14:paraId="0CF1FEE2" w14:textId="0F2D887D"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8</w:t>
      </w:r>
      <w:r>
        <w:rPr>
          <w:rFonts w:ascii="Times New Roman" w:eastAsia="Times New Roman" w:hAnsi="Times New Roman" w:cs="Times New Roman"/>
          <w:sz w:val="24"/>
          <w:szCs w:val="24"/>
        </w:rPr>
        <w:t>.8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3ACBE404" w14:textId="77777777" w:rsidR="00D3086C" w:rsidRDefault="00D3086C">
      <w:pPr>
        <w:spacing w:after="0" w:line="348" w:lineRule="auto"/>
        <w:ind w:left="567"/>
        <w:jc w:val="both"/>
        <w:rPr>
          <w:rFonts w:ascii="Times New Roman" w:eastAsia="Times New Roman" w:hAnsi="Times New Roman" w:cs="Times New Roman"/>
          <w:sz w:val="24"/>
          <w:szCs w:val="24"/>
        </w:rPr>
      </w:pPr>
    </w:p>
    <w:p w14:paraId="3AF744F8" w14:textId="1E15EB29"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8</w:t>
      </w:r>
      <w:r>
        <w:rPr>
          <w:rFonts w:ascii="Times New Roman" w:eastAsia="Times New Roman" w:hAnsi="Times New Roman" w:cs="Times New Roman"/>
          <w:sz w:val="24"/>
          <w:szCs w:val="24"/>
        </w:rPr>
        <w:t>.9 Persistindo a irregularidade, o CONTRATANTE deverá adotar as medidas necessárias à rescisão contratual nos autos do processo administrativo correspondente, assegurada à contratada a ampla defesa.</w:t>
      </w:r>
    </w:p>
    <w:p w14:paraId="3B1DBDED" w14:textId="77777777" w:rsidR="00D3086C" w:rsidRDefault="00D3086C">
      <w:pPr>
        <w:spacing w:after="0" w:line="348" w:lineRule="auto"/>
        <w:ind w:left="567"/>
        <w:jc w:val="both"/>
        <w:rPr>
          <w:rFonts w:ascii="Times New Roman" w:eastAsia="Times New Roman" w:hAnsi="Times New Roman" w:cs="Times New Roman"/>
          <w:sz w:val="24"/>
          <w:szCs w:val="24"/>
        </w:rPr>
      </w:pPr>
    </w:p>
    <w:p w14:paraId="7F0C1325" w14:textId="605901F1"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8</w:t>
      </w:r>
      <w:r>
        <w:rPr>
          <w:rFonts w:ascii="Times New Roman" w:eastAsia="Times New Roman" w:hAnsi="Times New Roman" w:cs="Times New Roman"/>
          <w:sz w:val="24"/>
          <w:szCs w:val="24"/>
        </w:rPr>
        <w:t>.10 Havendo a efetiva execução do objeto, os pagamentos serão realizados normalmente, até que se decida pela rescisão do contrato, caso o CONTRATADO não regularize sua situação;</w:t>
      </w:r>
    </w:p>
    <w:p w14:paraId="0D4781C8" w14:textId="77777777" w:rsidR="00D3086C" w:rsidRDefault="00D3086C">
      <w:pPr>
        <w:spacing w:after="0" w:line="348" w:lineRule="auto"/>
        <w:ind w:left="567"/>
        <w:jc w:val="both"/>
        <w:rPr>
          <w:rFonts w:ascii="Times New Roman" w:eastAsia="Times New Roman" w:hAnsi="Times New Roman" w:cs="Times New Roman"/>
          <w:sz w:val="24"/>
          <w:szCs w:val="24"/>
        </w:rPr>
      </w:pPr>
    </w:p>
    <w:p w14:paraId="0B4A9B91" w14:textId="5B0613CF"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E543C5">
        <w:rPr>
          <w:rFonts w:ascii="Times New Roman" w:eastAsia="Times New Roman" w:hAnsi="Times New Roman" w:cs="Times New Roman"/>
          <w:sz w:val="24"/>
          <w:szCs w:val="24"/>
        </w:rPr>
        <w:t>8</w:t>
      </w:r>
      <w:r>
        <w:rPr>
          <w:rFonts w:ascii="Times New Roman" w:eastAsia="Times New Roman" w:hAnsi="Times New Roman" w:cs="Times New Roman"/>
          <w:sz w:val="24"/>
          <w:szCs w:val="24"/>
        </w:rPr>
        <w:t>.10.1 será rescindido o contrato em execução com o CONTRATADO irregular, salvo por motivo de economicidade ou outro de interesse público de alta relevância, devidamente justificado, em qualquer caso, pela máxima autoridade da contratante;</w:t>
      </w:r>
    </w:p>
    <w:p w14:paraId="483ECF36" w14:textId="77777777" w:rsidR="00D3086C" w:rsidRDefault="00D3086C">
      <w:pPr>
        <w:spacing w:after="0" w:line="348" w:lineRule="auto"/>
        <w:ind w:left="567"/>
        <w:jc w:val="both"/>
        <w:rPr>
          <w:rFonts w:ascii="Times New Roman" w:eastAsia="Times New Roman" w:hAnsi="Times New Roman" w:cs="Times New Roman"/>
          <w:sz w:val="24"/>
          <w:szCs w:val="24"/>
        </w:rPr>
      </w:pPr>
    </w:p>
    <w:p w14:paraId="2CA013AC" w14:textId="20B89EB7"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8</w:t>
      </w:r>
      <w:r>
        <w:rPr>
          <w:rFonts w:ascii="Times New Roman" w:eastAsia="Times New Roman" w:hAnsi="Times New Roman" w:cs="Times New Roman"/>
          <w:sz w:val="24"/>
          <w:szCs w:val="24"/>
        </w:rPr>
        <w:t>.11 Quando do pagamento, será efetuada a retenção tributária prevista na legislação aplicável.</w:t>
      </w:r>
    </w:p>
    <w:p w14:paraId="141F8B26" w14:textId="77777777" w:rsidR="00D3086C" w:rsidRDefault="00D3086C">
      <w:pPr>
        <w:spacing w:after="0" w:line="348" w:lineRule="auto"/>
        <w:ind w:left="567"/>
        <w:jc w:val="both"/>
        <w:rPr>
          <w:rFonts w:ascii="Times New Roman" w:eastAsia="Times New Roman" w:hAnsi="Times New Roman" w:cs="Times New Roman"/>
          <w:sz w:val="24"/>
          <w:szCs w:val="24"/>
        </w:rPr>
      </w:pPr>
    </w:p>
    <w:p w14:paraId="1929E63B" w14:textId="523FDCE4" w:rsidR="00D3086C" w:rsidRDefault="00342553">
      <w:pPr>
        <w:tabs>
          <w:tab w:val="left" w:pos="1440"/>
        </w:tabs>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8</w:t>
      </w:r>
      <w:r>
        <w:rPr>
          <w:rFonts w:ascii="Times New Roman" w:eastAsia="Times New Roman" w:hAnsi="Times New Roman" w:cs="Times New Roman"/>
          <w:sz w:val="24"/>
          <w:szCs w:val="24"/>
        </w:rPr>
        <w:t>.11.1 o CONTRATADO regularmente optante pelo Simples Nacional, nos termos da Lei Complementar Federal n.º 123, de 14 de dezembro de 2006 e da Lei Complementar Municipal n.º 085, de 09 de dezembro de 2009, não sofrerá a retenção tributária quanto aos impostos e contribuições abrangidos por aquele regime.</w:t>
      </w:r>
    </w:p>
    <w:p w14:paraId="77722C76" w14:textId="77777777" w:rsidR="00D3086C" w:rsidRDefault="00D3086C">
      <w:pPr>
        <w:tabs>
          <w:tab w:val="left" w:pos="1440"/>
        </w:tabs>
        <w:spacing w:after="0" w:line="348" w:lineRule="auto"/>
        <w:ind w:left="1134"/>
        <w:jc w:val="both"/>
        <w:rPr>
          <w:rFonts w:ascii="Times New Roman" w:eastAsia="Times New Roman" w:hAnsi="Times New Roman" w:cs="Times New Roman"/>
          <w:sz w:val="24"/>
          <w:szCs w:val="24"/>
        </w:rPr>
      </w:pPr>
    </w:p>
    <w:p w14:paraId="7220B28F" w14:textId="116333BA" w:rsidR="00D3086C" w:rsidRDefault="00342553">
      <w:pPr>
        <w:tabs>
          <w:tab w:val="left" w:pos="1440"/>
        </w:tabs>
        <w:spacing w:after="0" w:line="348" w:lineRule="auto"/>
        <w:ind w:left="113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00E543C5">
        <w:rPr>
          <w:rFonts w:ascii="Times New Roman" w:eastAsia="Times New Roman" w:hAnsi="Times New Roman" w:cs="Times New Roman"/>
          <w:sz w:val="24"/>
          <w:szCs w:val="24"/>
        </w:rPr>
        <w:t>8</w:t>
      </w:r>
      <w:r>
        <w:rPr>
          <w:rFonts w:ascii="Times New Roman" w:eastAsia="Times New Roman" w:hAnsi="Times New Roman" w:cs="Times New Roman"/>
          <w:sz w:val="24"/>
          <w:szCs w:val="24"/>
        </w:rPr>
        <w:t>.11.2</w:t>
      </w:r>
      <w:proofErr w:type="gramEnd"/>
      <w:r>
        <w:rPr>
          <w:rFonts w:ascii="Times New Roman" w:eastAsia="Times New Roman" w:hAnsi="Times New Roman" w:cs="Times New Roman"/>
          <w:sz w:val="24"/>
          <w:szCs w:val="24"/>
        </w:rPr>
        <w:t xml:space="preserve"> no entanto, o pagamento ficará condicionado à apresentação de comprovação, por meio de documento oficial, de que faz </w:t>
      </w:r>
      <w:r>
        <w:rPr>
          <w:rFonts w:ascii="Times New Roman" w:eastAsia="Times New Roman" w:hAnsi="Times New Roman" w:cs="Times New Roman"/>
          <w:i/>
          <w:sz w:val="24"/>
          <w:szCs w:val="24"/>
        </w:rPr>
        <w:t>jus</w:t>
      </w:r>
      <w:r>
        <w:rPr>
          <w:rFonts w:ascii="Times New Roman" w:eastAsia="Times New Roman" w:hAnsi="Times New Roman" w:cs="Times New Roman"/>
          <w:sz w:val="24"/>
          <w:szCs w:val="24"/>
        </w:rPr>
        <w:t xml:space="preserve"> ao tratamento tributário favorecido previsto nas referidas Leis Complementares.</w:t>
      </w:r>
    </w:p>
    <w:p w14:paraId="6B6F165A" w14:textId="77777777" w:rsidR="00D3086C" w:rsidRDefault="00D3086C">
      <w:pPr>
        <w:spacing w:after="0" w:line="360" w:lineRule="auto"/>
        <w:jc w:val="both"/>
        <w:rPr>
          <w:rFonts w:ascii="Times New Roman" w:eastAsia="Times New Roman" w:hAnsi="Times New Roman" w:cs="Times New Roman"/>
          <w:sz w:val="24"/>
          <w:szCs w:val="24"/>
        </w:rPr>
      </w:pPr>
    </w:p>
    <w:p w14:paraId="1FB96505" w14:textId="39AFFCDD" w:rsidR="00D3086C" w:rsidRDefault="00E543C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r w:rsidR="00342553">
        <w:rPr>
          <w:rFonts w:ascii="Times New Roman" w:eastAsia="Times New Roman" w:hAnsi="Times New Roman" w:cs="Times New Roman"/>
          <w:b/>
          <w:sz w:val="24"/>
          <w:szCs w:val="24"/>
        </w:rPr>
        <w:t>. DO REAJUSTAMENTO EM SENTIDO GERAL:</w:t>
      </w:r>
    </w:p>
    <w:p w14:paraId="26654111" w14:textId="77777777" w:rsidR="00D3086C" w:rsidRDefault="00D3086C">
      <w:pPr>
        <w:spacing w:after="0" w:line="360" w:lineRule="auto"/>
        <w:jc w:val="both"/>
        <w:rPr>
          <w:rFonts w:ascii="Times New Roman" w:eastAsia="Times New Roman" w:hAnsi="Times New Roman" w:cs="Times New Roman"/>
          <w:sz w:val="24"/>
          <w:szCs w:val="24"/>
        </w:rPr>
      </w:pPr>
    </w:p>
    <w:p w14:paraId="7ACAD6ED" w14:textId="63541CE3" w:rsidR="00D3086C" w:rsidRDefault="00E543C5" w:rsidP="00E543C5">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342553">
        <w:rPr>
          <w:rFonts w:ascii="Times New Roman" w:eastAsia="Times New Roman" w:hAnsi="Times New Roman" w:cs="Times New Roman"/>
          <w:sz w:val="24"/>
          <w:szCs w:val="24"/>
        </w:rPr>
        <w:t>.1 Dentro do prazo de vigência do contrato e mediante solicitação do CONTRATADO, os preços contratados poderão sofrer reajuste após o interregno de um ano, aplicando-se o índice IPCA/IBGE exclusivamente para as obrigações iniciadas e concluídas após a ocorrência da anualidade.</w:t>
      </w:r>
    </w:p>
    <w:p w14:paraId="574A9EC0" w14:textId="77777777" w:rsidR="00D3086C" w:rsidRDefault="00D3086C" w:rsidP="00A42224">
      <w:pPr>
        <w:spacing w:after="0" w:line="360" w:lineRule="auto"/>
        <w:jc w:val="both"/>
        <w:rPr>
          <w:rFonts w:ascii="Times New Roman" w:eastAsia="Times New Roman" w:hAnsi="Times New Roman" w:cs="Times New Roman"/>
          <w:sz w:val="24"/>
          <w:szCs w:val="24"/>
        </w:rPr>
      </w:pPr>
    </w:p>
    <w:p w14:paraId="64B91912" w14:textId="72C9B262" w:rsidR="00D3086C" w:rsidRDefault="00E543C5">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342553">
        <w:rPr>
          <w:rFonts w:ascii="Times New Roman" w:eastAsia="Times New Roman" w:hAnsi="Times New Roman" w:cs="Times New Roman"/>
          <w:sz w:val="24"/>
          <w:szCs w:val="24"/>
        </w:rPr>
        <w:t>.</w:t>
      </w:r>
      <w:r w:rsidR="00A42224">
        <w:rPr>
          <w:rFonts w:ascii="Times New Roman" w:eastAsia="Times New Roman" w:hAnsi="Times New Roman" w:cs="Times New Roman"/>
          <w:sz w:val="24"/>
          <w:szCs w:val="24"/>
        </w:rPr>
        <w:t>2</w:t>
      </w:r>
      <w:r w:rsidR="00342553">
        <w:rPr>
          <w:rFonts w:ascii="Times New Roman" w:eastAsia="Times New Roman" w:hAnsi="Times New Roman" w:cs="Times New Roman"/>
          <w:sz w:val="24"/>
          <w:szCs w:val="24"/>
        </w:rPr>
        <w:t xml:space="preserve"> No caso de atraso ou não divulgação do índice de reajustamento, o CONTRATANTE pagará ao CONTRATADO a importância calculada pela última variação conhecida, liquidando a diferença correspondente tão logo seja divulgado o índice definitivo;</w:t>
      </w:r>
    </w:p>
    <w:p w14:paraId="2C03A1E7" w14:textId="77777777" w:rsidR="00D3086C" w:rsidRDefault="00D3086C">
      <w:pPr>
        <w:spacing w:after="0" w:line="360" w:lineRule="auto"/>
        <w:ind w:left="567"/>
        <w:jc w:val="both"/>
        <w:rPr>
          <w:rFonts w:ascii="Times New Roman" w:eastAsia="Times New Roman" w:hAnsi="Times New Roman" w:cs="Times New Roman"/>
          <w:sz w:val="24"/>
          <w:szCs w:val="24"/>
        </w:rPr>
      </w:pPr>
    </w:p>
    <w:p w14:paraId="2266F702" w14:textId="6574258E" w:rsidR="00D3086C" w:rsidRDefault="00E543C5">
      <w:pPr>
        <w:spacing w:after="0" w:line="36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r w:rsidR="00342553">
        <w:rPr>
          <w:rFonts w:ascii="Times New Roman" w:eastAsia="Times New Roman" w:hAnsi="Times New Roman" w:cs="Times New Roman"/>
          <w:sz w:val="24"/>
          <w:szCs w:val="24"/>
        </w:rPr>
        <w:t>.</w:t>
      </w:r>
      <w:r w:rsidR="00A42224">
        <w:rPr>
          <w:rFonts w:ascii="Times New Roman" w:eastAsia="Times New Roman" w:hAnsi="Times New Roman" w:cs="Times New Roman"/>
          <w:sz w:val="24"/>
          <w:szCs w:val="24"/>
        </w:rPr>
        <w:t>2</w:t>
      </w:r>
      <w:r w:rsidR="00342553">
        <w:rPr>
          <w:rFonts w:ascii="Times New Roman" w:eastAsia="Times New Roman" w:hAnsi="Times New Roman" w:cs="Times New Roman"/>
          <w:sz w:val="24"/>
          <w:szCs w:val="24"/>
        </w:rPr>
        <w:t>.1 Fica o CONTRATADO obrigado a apresentar memória de cálculo referente ao reajustamento de preços do valor remanescente, sempre que este ocorrer.</w:t>
      </w:r>
    </w:p>
    <w:p w14:paraId="631EC444" w14:textId="77777777" w:rsidR="00D3086C" w:rsidRDefault="00D3086C">
      <w:pPr>
        <w:spacing w:after="0" w:line="360" w:lineRule="auto"/>
        <w:ind w:left="567"/>
        <w:jc w:val="both"/>
        <w:rPr>
          <w:rFonts w:ascii="Times New Roman" w:eastAsia="Times New Roman" w:hAnsi="Times New Roman" w:cs="Times New Roman"/>
          <w:sz w:val="24"/>
          <w:szCs w:val="24"/>
        </w:rPr>
      </w:pPr>
    </w:p>
    <w:p w14:paraId="2E5C5BEA" w14:textId="28F08960" w:rsidR="00D3086C" w:rsidRDefault="00A42224">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342553">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00342553">
        <w:rPr>
          <w:rFonts w:ascii="Times New Roman" w:eastAsia="Times New Roman" w:hAnsi="Times New Roman" w:cs="Times New Roman"/>
          <w:sz w:val="24"/>
          <w:szCs w:val="24"/>
        </w:rPr>
        <w:t xml:space="preserve"> Nas aferições finais, o índice utilizado para reajuste será, obrigatoriamente, o definitivo; e</w:t>
      </w:r>
    </w:p>
    <w:p w14:paraId="283EF979" w14:textId="77777777" w:rsidR="00D3086C" w:rsidRDefault="00D3086C">
      <w:pPr>
        <w:spacing w:after="0" w:line="360" w:lineRule="auto"/>
        <w:ind w:left="567"/>
        <w:jc w:val="both"/>
        <w:rPr>
          <w:rFonts w:ascii="Times New Roman" w:eastAsia="Times New Roman" w:hAnsi="Times New Roman" w:cs="Times New Roman"/>
          <w:sz w:val="24"/>
          <w:szCs w:val="24"/>
        </w:rPr>
      </w:pPr>
    </w:p>
    <w:p w14:paraId="12F56C27" w14:textId="00D96212" w:rsidR="00D3086C" w:rsidRDefault="00A42224">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342553">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00342553">
        <w:rPr>
          <w:rFonts w:ascii="Times New Roman" w:eastAsia="Times New Roman" w:hAnsi="Times New Roman" w:cs="Times New Roman"/>
          <w:sz w:val="24"/>
          <w:szCs w:val="24"/>
        </w:rPr>
        <w:t xml:space="preserve"> Caso o índice estabelecido para reajustamento venha a ser extinto ou de qualquer forma não possa mais ser utilizado, será adotado, em substituição, o que vier a ser determinado pela legislação então em vigor.</w:t>
      </w:r>
    </w:p>
    <w:p w14:paraId="6C42DBCC" w14:textId="77777777" w:rsidR="00D3086C" w:rsidRDefault="00D3086C">
      <w:pPr>
        <w:spacing w:after="0" w:line="360" w:lineRule="auto"/>
        <w:jc w:val="both"/>
        <w:rPr>
          <w:rFonts w:ascii="Times New Roman" w:eastAsia="Times New Roman" w:hAnsi="Times New Roman" w:cs="Times New Roman"/>
          <w:sz w:val="24"/>
          <w:szCs w:val="24"/>
        </w:rPr>
      </w:pPr>
    </w:p>
    <w:p w14:paraId="5BF713D3" w14:textId="00471A51" w:rsidR="00D3086C" w:rsidRDefault="00342553">
      <w:pPr>
        <w:spacing w:after="0" w:line="34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A42224">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 DAS SANÇÕES ADMINISTRATIVAS:</w:t>
      </w:r>
    </w:p>
    <w:p w14:paraId="30C06317" w14:textId="77777777" w:rsidR="00D3086C" w:rsidRDefault="00D3086C">
      <w:pPr>
        <w:spacing w:after="0" w:line="348" w:lineRule="auto"/>
        <w:jc w:val="both"/>
        <w:rPr>
          <w:rFonts w:ascii="Times New Roman" w:eastAsia="Times New Roman" w:hAnsi="Times New Roman" w:cs="Times New Roman"/>
          <w:sz w:val="24"/>
          <w:szCs w:val="24"/>
        </w:rPr>
      </w:pPr>
    </w:p>
    <w:p w14:paraId="5FA6303C" w14:textId="40DA5230"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.1 Comete infração administrativa nos termos da Lei Federal n.º 8.666, de 21 de junho de 1993, o CONTRATADO que:</w:t>
      </w:r>
    </w:p>
    <w:p w14:paraId="0595678F" w14:textId="77777777" w:rsidR="00D3086C" w:rsidRDefault="00D3086C">
      <w:pPr>
        <w:spacing w:after="0" w:line="348" w:lineRule="auto"/>
        <w:ind w:left="567"/>
        <w:jc w:val="both"/>
        <w:rPr>
          <w:rFonts w:ascii="Times New Roman" w:eastAsia="Times New Roman" w:hAnsi="Times New Roman" w:cs="Times New Roman"/>
          <w:sz w:val="24"/>
          <w:szCs w:val="24"/>
        </w:rPr>
      </w:pPr>
    </w:p>
    <w:p w14:paraId="4FB292CB" w14:textId="337170E8"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.1.1 </w:t>
      </w:r>
      <w:proofErr w:type="spellStart"/>
      <w:r>
        <w:rPr>
          <w:rFonts w:ascii="Times New Roman" w:eastAsia="Times New Roman" w:hAnsi="Times New Roman" w:cs="Times New Roman"/>
          <w:sz w:val="24"/>
          <w:szCs w:val="24"/>
        </w:rPr>
        <w:t>inexecutar</w:t>
      </w:r>
      <w:proofErr w:type="spellEnd"/>
      <w:r>
        <w:rPr>
          <w:rFonts w:ascii="Times New Roman" w:eastAsia="Times New Roman" w:hAnsi="Times New Roman" w:cs="Times New Roman"/>
          <w:sz w:val="24"/>
          <w:szCs w:val="24"/>
        </w:rPr>
        <w:t xml:space="preserve"> total ou parcialmente qualquer das obrigações assumidas em decorrência da contratação;</w:t>
      </w:r>
    </w:p>
    <w:p w14:paraId="10B65848" w14:textId="77777777" w:rsidR="00D3086C" w:rsidRDefault="00D3086C">
      <w:pPr>
        <w:spacing w:after="0" w:line="348" w:lineRule="auto"/>
        <w:ind w:left="1134"/>
        <w:jc w:val="both"/>
        <w:rPr>
          <w:rFonts w:ascii="Times New Roman" w:eastAsia="Times New Roman" w:hAnsi="Times New Roman" w:cs="Times New Roman"/>
          <w:sz w:val="24"/>
          <w:szCs w:val="24"/>
        </w:rPr>
      </w:pPr>
    </w:p>
    <w:p w14:paraId="3E65702A" w14:textId="3CF256B5"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.1.2 ensejar o retardamento da execução do objeto;</w:t>
      </w:r>
    </w:p>
    <w:p w14:paraId="548CC2F7" w14:textId="77777777" w:rsidR="00D3086C" w:rsidRDefault="00D3086C">
      <w:pPr>
        <w:spacing w:after="0" w:line="348" w:lineRule="auto"/>
        <w:ind w:left="1134"/>
        <w:jc w:val="both"/>
        <w:rPr>
          <w:rFonts w:ascii="Times New Roman" w:eastAsia="Times New Roman" w:hAnsi="Times New Roman" w:cs="Times New Roman"/>
          <w:sz w:val="24"/>
          <w:szCs w:val="24"/>
        </w:rPr>
      </w:pPr>
    </w:p>
    <w:p w14:paraId="3720510D" w14:textId="5393C8B6"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.1.3 falhar ou fraudar na execução do contrato;</w:t>
      </w:r>
    </w:p>
    <w:p w14:paraId="6DD238F6" w14:textId="77777777" w:rsidR="00D3086C" w:rsidRDefault="00D3086C">
      <w:pPr>
        <w:spacing w:after="0" w:line="348" w:lineRule="auto"/>
        <w:ind w:left="1134"/>
        <w:jc w:val="both"/>
        <w:rPr>
          <w:rFonts w:ascii="Times New Roman" w:eastAsia="Times New Roman" w:hAnsi="Times New Roman" w:cs="Times New Roman"/>
          <w:sz w:val="24"/>
          <w:szCs w:val="24"/>
        </w:rPr>
      </w:pPr>
    </w:p>
    <w:p w14:paraId="34E01C05" w14:textId="60AFA0EC"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.1.4 comportar-se de modo inidôneo; e</w:t>
      </w:r>
    </w:p>
    <w:p w14:paraId="149FBFF7" w14:textId="77777777" w:rsidR="00D3086C" w:rsidRDefault="00D3086C">
      <w:pPr>
        <w:spacing w:after="0" w:line="348" w:lineRule="auto"/>
        <w:ind w:left="1134"/>
        <w:jc w:val="both"/>
        <w:rPr>
          <w:rFonts w:ascii="Times New Roman" w:eastAsia="Times New Roman" w:hAnsi="Times New Roman" w:cs="Times New Roman"/>
          <w:sz w:val="24"/>
          <w:szCs w:val="24"/>
        </w:rPr>
      </w:pPr>
    </w:p>
    <w:p w14:paraId="4F941988" w14:textId="1933F8CA"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.1.5 cometer fraude fiscal.</w:t>
      </w:r>
    </w:p>
    <w:p w14:paraId="7FA45616" w14:textId="77777777" w:rsidR="00D3086C" w:rsidRDefault="00D3086C">
      <w:pPr>
        <w:spacing w:after="0" w:line="348" w:lineRule="auto"/>
        <w:ind w:left="567" w:right="-30"/>
        <w:jc w:val="both"/>
        <w:rPr>
          <w:rFonts w:ascii="Times New Roman" w:eastAsia="Times New Roman" w:hAnsi="Times New Roman" w:cs="Times New Roman"/>
          <w:sz w:val="24"/>
          <w:szCs w:val="24"/>
        </w:rPr>
      </w:pPr>
    </w:p>
    <w:p w14:paraId="5E878878" w14:textId="0C59E442" w:rsidR="00D3086C" w:rsidRDefault="00342553">
      <w:pPr>
        <w:spacing w:after="0" w:line="348" w:lineRule="auto"/>
        <w:ind w:left="567"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.2 Pela inexecução total ou parcial do objeto deste contrato, o CONTRATANTE pode aplicar ao CONTRATADO as seguintes sanções:</w:t>
      </w:r>
    </w:p>
    <w:p w14:paraId="108B54D0" w14:textId="77777777" w:rsidR="00D3086C" w:rsidRDefault="00D3086C">
      <w:pPr>
        <w:spacing w:after="0" w:line="348" w:lineRule="auto"/>
        <w:ind w:left="567" w:right="-30"/>
        <w:jc w:val="both"/>
        <w:rPr>
          <w:rFonts w:ascii="Times New Roman" w:eastAsia="Times New Roman" w:hAnsi="Times New Roman" w:cs="Times New Roman"/>
          <w:sz w:val="24"/>
          <w:szCs w:val="24"/>
        </w:rPr>
      </w:pPr>
    </w:p>
    <w:p w14:paraId="4C4174A5" w14:textId="7A2C0139"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.2.1 advertência, por faltas leves, assim entendidas aquelas que não acarretem prejuízos significativos para ao CONTRATANTE;</w:t>
      </w:r>
    </w:p>
    <w:p w14:paraId="0624C9EB" w14:textId="77777777" w:rsidR="00D3086C" w:rsidRDefault="00D3086C">
      <w:pPr>
        <w:spacing w:after="0" w:line="348" w:lineRule="auto"/>
        <w:ind w:left="1134"/>
        <w:jc w:val="both"/>
        <w:rPr>
          <w:rFonts w:ascii="Times New Roman" w:eastAsia="Times New Roman" w:hAnsi="Times New Roman" w:cs="Times New Roman"/>
          <w:sz w:val="24"/>
          <w:szCs w:val="24"/>
        </w:rPr>
      </w:pPr>
    </w:p>
    <w:p w14:paraId="4C62E608" w14:textId="493C5042"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.2.2 multa moratória de 1% (um por cento) por dia de atraso injustificado sobre o valor da parcela inadimplida, até o limite de 90 (noventa) dias;</w:t>
      </w:r>
    </w:p>
    <w:p w14:paraId="091F9A73" w14:textId="77777777" w:rsidR="00D3086C" w:rsidRDefault="00D3086C">
      <w:pPr>
        <w:spacing w:after="0" w:line="348" w:lineRule="auto"/>
        <w:ind w:left="1134"/>
        <w:jc w:val="both"/>
        <w:rPr>
          <w:rFonts w:ascii="Times New Roman" w:eastAsia="Times New Roman" w:hAnsi="Times New Roman" w:cs="Times New Roman"/>
          <w:sz w:val="24"/>
          <w:szCs w:val="24"/>
        </w:rPr>
      </w:pPr>
    </w:p>
    <w:p w14:paraId="1C74E394" w14:textId="0A9134F9"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.2.3 multa compensatória de 30% (trinta por cento) sobre o valor total do contrato, no caso de inexecução total do objeto;</w:t>
      </w:r>
    </w:p>
    <w:p w14:paraId="4B4B6847" w14:textId="77777777" w:rsidR="00D3086C" w:rsidRDefault="00D3086C">
      <w:pPr>
        <w:spacing w:after="0" w:line="348" w:lineRule="auto"/>
        <w:ind w:left="1134"/>
        <w:jc w:val="both"/>
        <w:rPr>
          <w:rFonts w:ascii="Times New Roman" w:eastAsia="Times New Roman" w:hAnsi="Times New Roman" w:cs="Times New Roman"/>
          <w:sz w:val="24"/>
          <w:szCs w:val="24"/>
        </w:rPr>
      </w:pPr>
    </w:p>
    <w:p w14:paraId="26EC3885" w14:textId="323104A6"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.2.4 em caso de inexecução parcial, a multa compensatória, no mesmo percentual do subitem acima, será aplicada de forma proporcional à obrigação inadimplida;</w:t>
      </w:r>
    </w:p>
    <w:p w14:paraId="4F412028" w14:textId="77777777" w:rsidR="00D3086C" w:rsidRDefault="00D3086C">
      <w:pPr>
        <w:spacing w:after="0" w:line="348" w:lineRule="auto"/>
        <w:ind w:left="1134"/>
        <w:jc w:val="both"/>
        <w:rPr>
          <w:rFonts w:ascii="Times New Roman" w:eastAsia="Times New Roman" w:hAnsi="Times New Roman" w:cs="Times New Roman"/>
          <w:sz w:val="24"/>
          <w:szCs w:val="24"/>
        </w:rPr>
      </w:pPr>
    </w:p>
    <w:p w14:paraId="107B7035" w14:textId="215546D9"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.2.5 suspensão de licitar e impedimento de contratar com o órgão, entidade ou unidade administrativa pela qual a Administração Pública opera e atua concretamente, pelo prazo de até 2 (dois) anos; e</w:t>
      </w:r>
    </w:p>
    <w:p w14:paraId="6A8C5447" w14:textId="77777777" w:rsidR="00D3086C" w:rsidRDefault="00D3086C">
      <w:pPr>
        <w:spacing w:after="0" w:line="348" w:lineRule="auto"/>
        <w:ind w:left="1134"/>
        <w:jc w:val="both"/>
        <w:rPr>
          <w:rFonts w:ascii="Times New Roman" w:eastAsia="Times New Roman" w:hAnsi="Times New Roman" w:cs="Times New Roman"/>
          <w:sz w:val="24"/>
          <w:szCs w:val="24"/>
        </w:rPr>
      </w:pPr>
    </w:p>
    <w:p w14:paraId="248A1C62" w14:textId="0B38B938"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.2.6 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o CONTRATADO ressarcir o CONTRATANTE pelos prejuízos causados.</w:t>
      </w:r>
    </w:p>
    <w:p w14:paraId="616FA75A" w14:textId="77777777" w:rsidR="00D3086C" w:rsidRDefault="00D3086C">
      <w:pPr>
        <w:spacing w:after="0" w:line="348" w:lineRule="auto"/>
        <w:ind w:left="567" w:right="-30"/>
        <w:jc w:val="both"/>
        <w:rPr>
          <w:rFonts w:ascii="Times New Roman" w:eastAsia="Times New Roman" w:hAnsi="Times New Roman" w:cs="Times New Roman"/>
          <w:sz w:val="24"/>
          <w:szCs w:val="24"/>
        </w:rPr>
      </w:pPr>
    </w:p>
    <w:p w14:paraId="13741A0A" w14:textId="4C634EAF" w:rsidR="00D3086C" w:rsidRDefault="00342553">
      <w:pPr>
        <w:spacing w:after="0" w:line="348" w:lineRule="auto"/>
        <w:ind w:left="567"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.3 As sanções previstas acima poderão ser aplicadas ao CONTRATADO juntamente com as de multa, descontando-a dos pagamentos a serem efetuados.</w:t>
      </w:r>
    </w:p>
    <w:p w14:paraId="6817AC26" w14:textId="77777777" w:rsidR="00D3086C" w:rsidRDefault="00D3086C">
      <w:pPr>
        <w:spacing w:after="0" w:line="348" w:lineRule="auto"/>
        <w:ind w:left="567"/>
        <w:jc w:val="both"/>
        <w:rPr>
          <w:rFonts w:ascii="Times New Roman" w:eastAsia="Times New Roman" w:hAnsi="Times New Roman" w:cs="Times New Roman"/>
          <w:sz w:val="24"/>
          <w:szCs w:val="24"/>
        </w:rPr>
      </w:pPr>
    </w:p>
    <w:p w14:paraId="6F3428AF" w14:textId="3FAF3033"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.4 Também ficam sujeitas às penalidades do artigo 87, incisos III e IV, da Lei Federal n.º 8.666, de 21 de junho de 1993, as pessoas jurídicas de direito privado e / ou profissionais que:</w:t>
      </w:r>
    </w:p>
    <w:p w14:paraId="3F09BD95" w14:textId="77777777" w:rsidR="00D3086C" w:rsidRDefault="00D3086C">
      <w:pPr>
        <w:spacing w:after="0" w:line="348" w:lineRule="auto"/>
        <w:ind w:left="567"/>
        <w:jc w:val="both"/>
        <w:rPr>
          <w:rFonts w:ascii="Times New Roman" w:eastAsia="Times New Roman" w:hAnsi="Times New Roman" w:cs="Times New Roman"/>
          <w:sz w:val="24"/>
          <w:szCs w:val="24"/>
        </w:rPr>
      </w:pPr>
    </w:p>
    <w:p w14:paraId="73BAC847" w14:textId="23DE5694"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.4.1 tenham sofrido condenação definitiva por praticar, por meio dolosos, fraude fiscal no recolhimento de quaisquer tributos;</w:t>
      </w:r>
    </w:p>
    <w:p w14:paraId="5FA2531D" w14:textId="77777777" w:rsidR="00D3086C" w:rsidRDefault="00D3086C">
      <w:pPr>
        <w:spacing w:after="0" w:line="348" w:lineRule="auto"/>
        <w:ind w:left="1134"/>
        <w:jc w:val="both"/>
        <w:rPr>
          <w:rFonts w:ascii="Times New Roman" w:eastAsia="Times New Roman" w:hAnsi="Times New Roman" w:cs="Times New Roman"/>
          <w:sz w:val="24"/>
          <w:szCs w:val="24"/>
        </w:rPr>
      </w:pPr>
    </w:p>
    <w:p w14:paraId="715B5B2B" w14:textId="22CEDECB"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.4.2 tenham praticado atos ilícitos visando a frustrar os objetivos desta Contratação; e</w:t>
      </w:r>
    </w:p>
    <w:p w14:paraId="58C58671" w14:textId="77777777" w:rsidR="00D3086C" w:rsidRDefault="00D3086C">
      <w:pPr>
        <w:spacing w:after="0" w:line="348" w:lineRule="auto"/>
        <w:ind w:left="1134" w:right="-17"/>
        <w:jc w:val="both"/>
        <w:rPr>
          <w:rFonts w:ascii="Times New Roman" w:eastAsia="Times New Roman" w:hAnsi="Times New Roman" w:cs="Times New Roman"/>
          <w:sz w:val="24"/>
          <w:szCs w:val="24"/>
        </w:rPr>
      </w:pPr>
    </w:p>
    <w:p w14:paraId="2CC386C7" w14:textId="13804CCB" w:rsidR="00D3086C" w:rsidRDefault="00342553">
      <w:pPr>
        <w:spacing w:after="0" w:line="348" w:lineRule="auto"/>
        <w:ind w:left="1134" w:right="-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.4.3 demonstrem não possuir idoneidade para contratar com a Administração Pública Municipal em virtude de atos ilícitos praticados.</w:t>
      </w:r>
    </w:p>
    <w:p w14:paraId="64163F15" w14:textId="77777777" w:rsidR="00D3086C" w:rsidRDefault="00D3086C">
      <w:pPr>
        <w:spacing w:after="0" w:line="348" w:lineRule="auto"/>
        <w:ind w:left="567"/>
        <w:jc w:val="both"/>
        <w:rPr>
          <w:rFonts w:ascii="Times New Roman" w:eastAsia="Times New Roman" w:hAnsi="Times New Roman" w:cs="Times New Roman"/>
          <w:sz w:val="24"/>
          <w:szCs w:val="24"/>
        </w:rPr>
      </w:pPr>
    </w:p>
    <w:p w14:paraId="447EEAB6" w14:textId="1BBE508E"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.5 A aplicação de qualquer das penalidades previstas realizar-se-á em processo administrativo que assegurará o contraditório e a ampla defesa ao CONTRATADO, observando-se o procedimento previsto na Lei Federal n.º 8.666, de 21 de junho de 1993, e subsidiariamente e analogicamente a Lei Federal n.º 9.784, de 29 de janeiro de 1999;</w:t>
      </w:r>
    </w:p>
    <w:p w14:paraId="53FF190A" w14:textId="77777777" w:rsidR="00D3086C" w:rsidRDefault="00D3086C">
      <w:pPr>
        <w:spacing w:after="0" w:line="348" w:lineRule="auto"/>
        <w:ind w:left="567" w:right="-30"/>
        <w:jc w:val="both"/>
        <w:rPr>
          <w:rFonts w:ascii="Times New Roman" w:eastAsia="Times New Roman" w:hAnsi="Times New Roman" w:cs="Times New Roman"/>
          <w:sz w:val="24"/>
          <w:szCs w:val="24"/>
        </w:rPr>
      </w:pPr>
    </w:p>
    <w:p w14:paraId="7C707510" w14:textId="7CC9E399" w:rsidR="00D3086C" w:rsidRDefault="00342553">
      <w:pPr>
        <w:spacing w:after="0" w:line="348" w:lineRule="auto"/>
        <w:ind w:left="567"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.6 As multas devidas e/ou prejuízos causados ao CONTRATANTE serão deduzidos dos valores a serem pagos, ou recolhidos em favor da Município de Itaboraí, ou deduzidos da garantia, ou ainda, quando for o caso, serão inscritos na Dívida Ativa do Município de Itaboraí e cobrados judicialmente;</w:t>
      </w:r>
    </w:p>
    <w:p w14:paraId="0147DE41" w14:textId="77777777" w:rsidR="00D3086C" w:rsidRDefault="00D3086C">
      <w:pPr>
        <w:spacing w:after="0" w:line="348" w:lineRule="auto"/>
        <w:ind w:left="567" w:right="-30"/>
        <w:jc w:val="both"/>
        <w:rPr>
          <w:rFonts w:ascii="Times New Roman" w:eastAsia="Times New Roman" w:hAnsi="Times New Roman" w:cs="Times New Roman"/>
          <w:sz w:val="24"/>
          <w:szCs w:val="24"/>
        </w:rPr>
      </w:pPr>
    </w:p>
    <w:p w14:paraId="3D260568" w14:textId="3240B098" w:rsidR="00D3086C" w:rsidRDefault="00342553">
      <w:pPr>
        <w:spacing w:after="0" w:line="348" w:lineRule="auto"/>
        <w:ind w:left="1134"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.6.1 caso o CONTRATANTE determine, a multa deverá ser recolhida no prazo máximo de 30 (trinta) dias, a contar da data do recebimento da comunicação enviada pela autoridade competente.</w:t>
      </w:r>
    </w:p>
    <w:p w14:paraId="76AA3D8C" w14:textId="77777777" w:rsidR="00D3086C" w:rsidRDefault="00D3086C">
      <w:pPr>
        <w:spacing w:after="0" w:line="348" w:lineRule="auto"/>
        <w:ind w:left="567" w:right="-30"/>
        <w:jc w:val="both"/>
        <w:rPr>
          <w:rFonts w:ascii="Times New Roman" w:eastAsia="Times New Roman" w:hAnsi="Times New Roman" w:cs="Times New Roman"/>
          <w:sz w:val="24"/>
          <w:szCs w:val="24"/>
        </w:rPr>
      </w:pPr>
    </w:p>
    <w:p w14:paraId="7C081632" w14:textId="443F850C" w:rsidR="00D3086C" w:rsidRDefault="00342553">
      <w:pPr>
        <w:spacing w:after="0" w:line="348" w:lineRule="auto"/>
        <w:ind w:left="567"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.7 Caso o valor da multa não seja suficiente para cobrir os prejuízos causados pela conduta do CONTRATADO, o Município de Itaboraí ou Entidade poderá cobrar o valor remanescente judicialmente, conforme artigo 419 do Código Civil;</w:t>
      </w:r>
    </w:p>
    <w:p w14:paraId="5D48838F" w14:textId="77777777" w:rsidR="00D3086C" w:rsidRDefault="00D3086C">
      <w:pPr>
        <w:spacing w:after="0" w:line="348" w:lineRule="auto"/>
        <w:ind w:left="567" w:right="-30"/>
        <w:jc w:val="both"/>
        <w:rPr>
          <w:rFonts w:ascii="Times New Roman" w:eastAsia="Times New Roman" w:hAnsi="Times New Roman" w:cs="Times New Roman"/>
          <w:sz w:val="24"/>
          <w:szCs w:val="24"/>
        </w:rPr>
      </w:pPr>
    </w:p>
    <w:p w14:paraId="41EBE77B" w14:textId="53F85BBB" w:rsidR="00D3086C" w:rsidRDefault="00342553">
      <w:pPr>
        <w:spacing w:after="0" w:line="348" w:lineRule="auto"/>
        <w:ind w:left="567" w:right="-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.8 A autoridade competente, na aplicação das sanções, levará em consideração a gravidade da conduta do infrator, o caráter educativo da pena, bem como o dano causado à Administração Pública Municipal, observado o princípio da proporcionalidade;</w:t>
      </w:r>
    </w:p>
    <w:p w14:paraId="121C2E0E" w14:textId="77777777" w:rsidR="00D3086C" w:rsidRDefault="00D3086C">
      <w:pPr>
        <w:spacing w:after="0" w:line="348" w:lineRule="auto"/>
        <w:ind w:left="567" w:right="-30"/>
        <w:jc w:val="both"/>
        <w:rPr>
          <w:rFonts w:ascii="Times New Roman" w:eastAsia="Times New Roman" w:hAnsi="Times New Roman" w:cs="Times New Roman"/>
          <w:sz w:val="24"/>
          <w:szCs w:val="24"/>
        </w:rPr>
      </w:pPr>
    </w:p>
    <w:p w14:paraId="5E1F96CA" w14:textId="3931E942"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.9 Se, durante o processo de aplicação de penalidade, se houver indícios de prática de infração administrativa tipificada pela Lei Federal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(PAR);</w:t>
      </w:r>
    </w:p>
    <w:p w14:paraId="7CE8BD10" w14:textId="77777777" w:rsidR="00D3086C" w:rsidRDefault="00D3086C">
      <w:pPr>
        <w:spacing w:after="0" w:line="348" w:lineRule="auto"/>
        <w:ind w:left="567"/>
        <w:jc w:val="both"/>
        <w:rPr>
          <w:rFonts w:ascii="Times New Roman" w:eastAsia="Times New Roman" w:hAnsi="Times New Roman" w:cs="Times New Roman"/>
          <w:sz w:val="24"/>
          <w:szCs w:val="24"/>
        </w:rPr>
      </w:pPr>
    </w:p>
    <w:p w14:paraId="07AA0E6B" w14:textId="673C656E"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.10 A apuração e o julgamento das demais infrações administrativas não consideradas como ato lesivo à Administração Pública nacional ou estrangeira nos termos da Lei Federal n.º 12.846, de 1º de agosto de 2013, seguirão seu rito normal na unidade administrativa; e</w:t>
      </w:r>
    </w:p>
    <w:p w14:paraId="21F7DF3D" w14:textId="77777777" w:rsidR="00D3086C" w:rsidRDefault="00D3086C">
      <w:pPr>
        <w:spacing w:after="0" w:line="348" w:lineRule="auto"/>
        <w:ind w:left="567"/>
        <w:jc w:val="both"/>
        <w:rPr>
          <w:rFonts w:ascii="Times New Roman" w:eastAsia="Times New Roman" w:hAnsi="Times New Roman" w:cs="Times New Roman"/>
          <w:sz w:val="24"/>
          <w:szCs w:val="24"/>
        </w:rPr>
      </w:pPr>
    </w:p>
    <w:p w14:paraId="3D3BDBC3" w14:textId="4FDAF33B"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0</w:t>
      </w:r>
      <w:r>
        <w:rPr>
          <w:rFonts w:ascii="Times New Roman" w:eastAsia="Times New Roman" w:hAnsi="Times New Roman" w:cs="Times New Roman"/>
          <w:sz w:val="24"/>
          <w:szCs w:val="24"/>
        </w:rPr>
        <w:t>.11 O processamento do PAR não interfere no seguimento regular dos processos administrativos específicos para apuração da ocorrência de danos e prejuízos à Administração Pública Municipal resultantes de ato lesivo cometido por pessoa jurídica, com ou sem a participação de agente público.</w:t>
      </w:r>
    </w:p>
    <w:p w14:paraId="3C6A8EF3" w14:textId="77777777" w:rsidR="00D3086C" w:rsidRDefault="00D3086C">
      <w:pPr>
        <w:spacing w:after="0" w:line="348" w:lineRule="auto"/>
        <w:jc w:val="both"/>
        <w:rPr>
          <w:rFonts w:ascii="Times New Roman" w:eastAsia="Times New Roman" w:hAnsi="Times New Roman" w:cs="Times New Roman"/>
          <w:sz w:val="24"/>
          <w:szCs w:val="24"/>
        </w:rPr>
      </w:pPr>
    </w:p>
    <w:p w14:paraId="5EFAC236" w14:textId="4F046D4F" w:rsidR="00D3086C" w:rsidRDefault="00342553">
      <w:pPr>
        <w:spacing w:after="0" w:line="34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A4222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DA RESCISÃO:</w:t>
      </w:r>
    </w:p>
    <w:p w14:paraId="54F98BD3" w14:textId="77777777" w:rsidR="00D3086C" w:rsidRDefault="00D3086C">
      <w:pPr>
        <w:spacing w:after="0" w:line="348" w:lineRule="auto"/>
        <w:jc w:val="both"/>
        <w:rPr>
          <w:rFonts w:ascii="Times New Roman" w:eastAsia="Times New Roman" w:hAnsi="Times New Roman" w:cs="Times New Roman"/>
          <w:sz w:val="24"/>
          <w:szCs w:val="24"/>
        </w:rPr>
      </w:pPr>
    </w:p>
    <w:p w14:paraId="04760150" w14:textId="7B3C78A7"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1</w:t>
      </w:r>
      <w:r>
        <w:rPr>
          <w:rFonts w:ascii="Times New Roman" w:eastAsia="Times New Roman" w:hAnsi="Times New Roman" w:cs="Times New Roman"/>
          <w:sz w:val="24"/>
          <w:szCs w:val="24"/>
        </w:rPr>
        <w:t>.1 O Contrato</w:t>
      </w:r>
      <w:r w:rsidR="00A42224">
        <w:rPr>
          <w:rFonts w:ascii="Times New Roman" w:eastAsia="Times New Roman" w:hAnsi="Times New Roman" w:cs="Times New Roman"/>
          <w:sz w:val="24"/>
          <w:szCs w:val="24"/>
        </w:rPr>
        <w:t>/Ata</w:t>
      </w:r>
      <w:r>
        <w:rPr>
          <w:rFonts w:ascii="Times New Roman" w:eastAsia="Times New Roman" w:hAnsi="Times New Roman" w:cs="Times New Roman"/>
          <w:sz w:val="24"/>
          <w:szCs w:val="24"/>
        </w:rPr>
        <w:t xml:space="preserve"> poderá ser rescindido:</w:t>
      </w:r>
    </w:p>
    <w:p w14:paraId="3E1CFD81" w14:textId="77777777" w:rsidR="00D3086C" w:rsidRDefault="00D3086C">
      <w:pPr>
        <w:spacing w:after="0" w:line="348" w:lineRule="auto"/>
        <w:ind w:left="567"/>
        <w:jc w:val="both"/>
        <w:rPr>
          <w:rFonts w:ascii="Times New Roman" w:eastAsia="Times New Roman" w:hAnsi="Times New Roman" w:cs="Times New Roman"/>
          <w:sz w:val="24"/>
          <w:szCs w:val="24"/>
        </w:rPr>
      </w:pPr>
    </w:p>
    <w:p w14:paraId="7936147A" w14:textId="0A98D27C"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1</w:t>
      </w:r>
      <w:r>
        <w:rPr>
          <w:rFonts w:ascii="Times New Roman" w:eastAsia="Times New Roman" w:hAnsi="Times New Roman" w:cs="Times New Roman"/>
          <w:sz w:val="24"/>
          <w:szCs w:val="24"/>
        </w:rPr>
        <w:t>.1.1 por ato unilateral e escrito da Administração Pública Municipal, nas situações previstas no artigo 78, incisos I a XII e XVII, da Lei Federal n.º 8.666, de 21 de junho 1993, e com as consequências indicadas no artigo 80 da mesma Lei, sem prejuízo da aplicação das sanções previstas no Termo de Referência; e</w:t>
      </w:r>
    </w:p>
    <w:p w14:paraId="2ABC8BA0" w14:textId="77777777" w:rsidR="00D3086C" w:rsidRDefault="00D3086C">
      <w:pPr>
        <w:spacing w:after="0" w:line="348" w:lineRule="auto"/>
        <w:ind w:left="1134"/>
        <w:jc w:val="both"/>
        <w:rPr>
          <w:rFonts w:ascii="Times New Roman" w:eastAsia="Times New Roman" w:hAnsi="Times New Roman" w:cs="Times New Roman"/>
          <w:sz w:val="24"/>
          <w:szCs w:val="24"/>
        </w:rPr>
      </w:pPr>
    </w:p>
    <w:p w14:paraId="1E4543FB" w14:textId="6F377933" w:rsidR="00D3086C" w:rsidRDefault="00342553">
      <w:pPr>
        <w:spacing w:after="0" w:line="348"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1</w:t>
      </w:r>
      <w:r>
        <w:rPr>
          <w:rFonts w:ascii="Times New Roman" w:eastAsia="Times New Roman" w:hAnsi="Times New Roman" w:cs="Times New Roman"/>
          <w:sz w:val="24"/>
          <w:szCs w:val="24"/>
        </w:rPr>
        <w:t>.1.2 amigavelmente, nos termos do artigo 79, inciso II, da Lei Federal n.º 8.666, de 21 de junho de 1993.</w:t>
      </w:r>
    </w:p>
    <w:p w14:paraId="624DB944" w14:textId="77777777" w:rsidR="00D3086C" w:rsidRDefault="00D3086C">
      <w:pPr>
        <w:spacing w:after="0" w:line="348" w:lineRule="auto"/>
        <w:ind w:left="567"/>
        <w:jc w:val="both"/>
        <w:rPr>
          <w:rFonts w:ascii="Times New Roman" w:eastAsia="Times New Roman" w:hAnsi="Times New Roman" w:cs="Times New Roman"/>
          <w:sz w:val="24"/>
          <w:szCs w:val="24"/>
        </w:rPr>
      </w:pPr>
    </w:p>
    <w:p w14:paraId="5AC951AC" w14:textId="0E81DC84" w:rsidR="00D3086C" w:rsidRDefault="00342553">
      <w:pPr>
        <w:spacing w:after="0" w:line="348"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1</w:t>
      </w:r>
      <w:r>
        <w:rPr>
          <w:rFonts w:ascii="Times New Roman" w:eastAsia="Times New Roman" w:hAnsi="Times New Roman" w:cs="Times New Roman"/>
          <w:sz w:val="24"/>
          <w:szCs w:val="24"/>
        </w:rPr>
        <w:t>.2 Os casos de rescisão contratual serão formalmente motivados, assegurando-se ao CONTRATADA o direito à prévia e ampla defesa;</w:t>
      </w:r>
    </w:p>
    <w:p w14:paraId="784F29DE" w14:textId="77777777" w:rsidR="00D3086C" w:rsidRDefault="00D3086C">
      <w:pPr>
        <w:spacing w:after="0" w:line="348" w:lineRule="auto"/>
        <w:ind w:left="567"/>
        <w:jc w:val="both"/>
        <w:rPr>
          <w:rFonts w:ascii="Times New Roman" w:eastAsia="Times New Roman" w:hAnsi="Times New Roman" w:cs="Times New Roman"/>
          <w:sz w:val="24"/>
          <w:szCs w:val="24"/>
        </w:rPr>
      </w:pPr>
    </w:p>
    <w:p w14:paraId="1006298E" w14:textId="30B5CB50" w:rsidR="00D3086C" w:rsidRDefault="00342553">
      <w:pPr>
        <w:spacing w:after="0" w:line="348"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1</w:t>
      </w:r>
      <w:r>
        <w:rPr>
          <w:rFonts w:ascii="Times New Roman" w:eastAsia="Times New Roman" w:hAnsi="Times New Roman" w:cs="Times New Roman"/>
          <w:sz w:val="24"/>
          <w:szCs w:val="24"/>
        </w:rPr>
        <w:t>.3 O CONTRATADO reconhece os direitos do CONTRATANTE em caso de rescisão administrativa prevista no artigo 77 da Lei Federal n.º 8.666, 21 de junho de 1993;</w:t>
      </w:r>
    </w:p>
    <w:p w14:paraId="5774E275" w14:textId="77777777" w:rsidR="00D3086C" w:rsidRDefault="00D3086C">
      <w:pPr>
        <w:spacing w:after="0" w:line="348" w:lineRule="auto"/>
        <w:ind w:left="567"/>
        <w:jc w:val="both"/>
        <w:rPr>
          <w:rFonts w:ascii="Times New Roman" w:eastAsia="Times New Roman" w:hAnsi="Times New Roman" w:cs="Times New Roman"/>
          <w:sz w:val="24"/>
          <w:szCs w:val="24"/>
        </w:rPr>
      </w:pPr>
    </w:p>
    <w:p w14:paraId="3A209359" w14:textId="0D2475A3" w:rsidR="00D3086C" w:rsidRDefault="00342553">
      <w:pPr>
        <w:spacing w:after="0" w:line="348"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1</w:t>
      </w:r>
      <w:r>
        <w:rPr>
          <w:rFonts w:ascii="Times New Roman" w:eastAsia="Times New Roman" w:hAnsi="Times New Roman" w:cs="Times New Roman"/>
          <w:sz w:val="24"/>
          <w:szCs w:val="24"/>
        </w:rPr>
        <w:t>.4 O termo de rescisão será precedido de Relatório indicativo dos seguintes aspectos, conforme o caso:</w:t>
      </w:r>
    </w:p>
    <w:p w14:paraId="0EC185F1" w14:textId="77777777" w:rsidR="00D3086C" w:rsidRDefault="00D3086C">
      <w:pPr>
        <w:spacing w:after="0" w:line="348" w:lineRule="auto"/>
        <w:ind w:left="567"/>
        <w:jc w:val="both"/>
        <w:rPr>
          <w:rFonts w:ascii="Times New Roman" w:eastAsia="Times New Roman" w:hAnsi="Times New Roman" w:cs="Times New Roman"/>
          <w:sz w:val="24"/>
          <w:szCs w:val="24"/>
        </w:rPr>
      </w:pPr>
    </w:p>
    <w:p w14:paraId="313C2267" w14:textId="026A6935" w:rsidR="00D3086C" w:rsidRDefault="00342553">
      <w:pPr>
        <w:spacing w:after="0" w:line="348" w:lineRule="auto"/>
        <w:ind w:left="113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1</w:t>
      </w:r>
      <w:r>
        <w:rPr>
          <w:rFonts w:ascii="Times New Roman" w:eastAsia="Times New Roman" w:hAnsi="Times New Roman" w:cs="Times New Roman"/>
          <w:sz w:val="24"/>
          <w:szCs w:val="24"/>
        </w:rPr>
        <w:t>.4.1 balanço dos eventos contratuais já cumpridos ou parcialmente cumpridos;</w:t>
      </w:r>
    </w:p>
    <w:p w14:paraId="6B009791" w14:textId="77777777" w:rsidR="00D3086C" w:rsidRDefault="00D3086C">
      <w:pPr>
        <w:spacing w:after="0" w:line="348" w:lineRule="auto"/>
        <w:ind w:left="1134"/>
        <w:jc w:val="both"/>
        <w:rPr>
          <w:rFonts w:ascii="Times New Roman" w:eastAsia="Times New Roman" w:hAnsi="Times New Roman" w:cs="Times New Roman"/>
          <w:sz w:val="24"/>
          <w:szCs w:val="24"/>
        </w:rPr>
      </w:pPr>
    </w:p>
    <w:p w14:paraId="10C380D4" w14:textId="4F4B2E83" w:rsidR="00D3086C" w:rsidRDefault="00342553">
      <w:pPr>
        <w:spacing w:after="0" w:line="348" w:lineRule="auto"/>
        <w:ind w:left="113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1</w:t>
      </w:r>
      <w:r>
        <w:rPr>
          <w:rFonts w:ascii="Times New Roman" w:eastAsia="Times New Roman" w:hAnsi="Times New Roman" w:cs="Times New Roman"/>
          <w:sz w:val="24"/>
          <w:szCs w:val="24"/>
        </w:rPr>
        <w:t>.4.2 relação dos pagamentos já efetuados e ainda devidos; e</w:t>
      </w:r>
    </w:p>
    <w:p w14:paraId="3731EEE7" w14:textId="77777777" w:rsidR="00D3086C" w:rsidRDefault="00D3086C">
      <w:pPr>
        <w:spacing w:after="0" w:line="348" w:lineRule="auto"/>
        <w:ind w:left="1134"/>
        <w:jc w:val="both"/>
        <w:rPr>
          <w:rFonts w:ascii="Times New Roman" w:eastAsia="Times New Roman" w:hAnsi="Times New Roman" w:cs="Times New Roman"/>
          <w:sz w:val="24"/>
          <w:szCs w:val="24"/>
        </w:rPr>
      </w:pPr>
    </w:p>
    <w:p w14:paraId="11A6DC01" w14:textId="13AFC2A1" w:rsidR="00D3086C" w:rsidRDefault="00A42224">
      <w:pPr>
        <w:tabs>
          <w:tab w:val="left" w:pos="3250"/>
        </w:tabs>
        <w:spacing w:after="0" w:line="348" w:lineRule="auto"/>
        <w:ind w:left="113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21</w:t>
      </w:r>
      <w:r w:rsidR="00342553">
        <w:rPr>
          <w:rFonts w:ascii="Times New Roman" w:eastAsia="Times New Roman" w:hAnsi="Times New Roman" w:cs="Times New Roman"/>
          <w:sz w:val="24"/>
          <w:szCs w:val="24"/>
        </w:rPr>
        <w:t>.4.3 indenizações e multas.</w:t>
      </w:r>
    </w:p>
    <w:p w14:paraId="4952BBCC" w14:textId="77777777" w:rsidR="00D3086C" w:rsidRDefault="00D3086C">
      <w:pPr>
        <w:spacing w:after="0" w:line="348" w:lineRule="auto"/>
        <w:jc w:val="both"/>
        <w:rPr>
          <w:rFonts w:ascii="Times New Roman" w:eastAsia="Times New Roman" w:hAnsi="Times New Roman" w:cs="Times New Roman"/>
          <w:sz w:val="24"/>
          <w:szCs w:val="24"/>
        </w:rPr>
      </w:pPr>
    </w:p>
    <w:p w14:paraId="05FB6C1C" w14:textId="63C4B269" w:rsidR="00D3086C" w:rsidRDefault="00342553">
      <w:pPr>
        <w:spacing w:after="0" w:line="34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A42224">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ESTIMATIVA DE PREÇOS E PREÇOS REFERENCIAIS:</w:t>
      </w:r>
    </w:p>
    <w:p w14:paraId="196F3056" w14:textId="77777777" w:rsidR="00D3086C" w:rsidRDefault="00D3086C">
      <w:pPr>
        <w:spacing w:after="0" w:line="348" w:lineRule="auto"/>
        <w:jc w:val="both"/>
        <w:rPr>
          <w:rFonts w:ascii="Times New Roman" w:eastAsia="Times New Roman" w:hAnsi="Times New Roman" w:cs="Times New Roman"/>
          <w:sz w:val="24"/>
          <w:szCs w:val="24"/>
        </w:rPr>
      </w:pPr>
    </w:p>
    <w:p w14:paraId="599E15A1" w14:textId="17C241EA"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224">
        <w:rPr>
          <w:rFonts w:ascii="Times New Roman" w:eastAsia="Times New Roman" w:hAnsi="Times New Roman" w:cs="Times New Roman"/>
          <w:sz w:val="24"/>
          <w:szCs w:val="24"/>
        </w:rPr>
        <w:t>2</w:t>
      </w:r>
      <w:r>
        <w:rPr>
          <w:rFonts w:ascii="Times New Roman" w:eastAsia="Times New Roman" w:hAnsi="Times New Roman" w:cs="Times New Roman"/>
          <w:sz w:val="24"/>
          <w:szCs w:val="24"/>
        </w:rPr>
        <w:t>.1 Os preços referenciais encontram-se pormenorizados no Tópico 10 dos Estudos Técnicos Preliminares (ETP).</w:t>
      </w:r>
    </w:p>
    <w:p w14:paraId="12676C93" w14:textId="24BD1095" w:rsidR="00A42224" w:rsidRDefault="00A42224">
      <w:pPr>
        <w:spacing w:after="0" w:line="348" w:lineRule="auto"/>
        <w:ind w:left="567"/>
        <w:jc w:val="both"/>
        <w:rPr>
          <w:rFonts w:ascii="Times New Roman" w:eastAsia="Times New Roman" w:hAnsi="Times New Roman" w:cs="Times New Roman"/>
          <w:sz w:val="24"/>
          <w:szCs w:val="24"/>
        </w:rPr>
      </w:pPr>
    </w:p>
    <w:p w14:paraId="0431DB0E" w14:textId="6C9A58B1" w:rsidR="00A42224" w:rsidRPr="00A42224" w:rsidRDefault="00A42224" w:rsidP="00A42224">
      <w:pPr>
        <w:spacing w:after="0" w:line="348" w:lineRule="auto"/>
        <w:jc w:val="both"/>
        <w:rPr>
          <w:rFonts w:ascii="Times New Roman" w:eastAsia="Times New Roman" w:hAnsi="Times New Roman" w:cs="Times New Roman"/>
          <w:b/>
          <w:bCs/>
          <w:sz w:val="24"/>
          <w:szCs w:val="24"/>
        </w:rPr>
      </w:pPr>
      <w:r w:rsidRPr="00A42224">
        <w:rPr>
          <w:rFonts w:ascii="Times New Roman" w:eastAsia="Times New Roman" w:hAnsi="Times New Roman" w:cs="Times New Roman"/>
          <w:b/>
          <w:bCs/>
          <w:sz w:val="24"/>
          <w:szCs w:val="24"/>
        </w:rPr>
        <w:t>23. DAS DISPOSIÇÕES GERAIS:</w:t>
      </w:r>
    </w:p>
    <w:p w14:paraId="2A555181" w14:textId="262494BC" w:rsidR="00E543C5" w:rsidRDefault="00E543C5">
      <w:pPr>
        <w:spacing w:after="0" w:line="348" w:lineRule="auto"/>
        <w:ind w:left="567"/>
        <w:jc w:val="both"/>
        <w:rPr>
          <w:rFonts w:ascii="Times New Roman" w:eastAsia="Times New Roman" w:hAnsi="Times New Roman" w:cs="Times New Roman"/>
          <w:sz w:val="24"/>
          <w:szCs w:val="24"/>
        </w:rPr>
      </w:pPr>
    </w:p>
    <w:p w14:paraId="574260A3" w14:textId="2AD11A1B" w:rsidR="00E543C5" w:rsidRPr="00E543C5" w:rsidRDefault="00A42224" w:rsidP="00E543C5">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E543C5" w:rsidRPr="00E543C5">
        <w:rPr>
          <w:rFonts w:ascii="Times New Roman" w:eastAsia="Times New Roman" w:hAnsi="Times New Roman" w:cs="Times New Roman"/>
          <w:sz w:val="24"/>
          <w:szCs w:val="24"/>
        </w:rPr>
        <w:t>.1 Caso haja dúvida na documentação apresentada pelo licitante, o Pregoeiro poderá, em qualquer fase, com suporte técnico do corpo de profissionais designados, em sede de diligência, consultar o endereço eletrônico da Agência Nacional de Vigilância Sanitária ou utilizar qualquer outro meio pertinente para esclarecimentos (inciso VI do § 3º do artigo 43 da Lei Federal n.º 8.666, de 21 de junho de 1993); e</w:t>
      </w:r>
    </w:p>
    <w:p w14:paraId="28822FF9" w14:textId="77777777" w:rsidR="00E543C5" w:rsidRPr="00E543C5" w:rsidRDefault="00E543C5" w:rsidP="00E543C5">
      <w:pPr>
        <w:spacing w:after="0" w:line="348" w:lineRule="auto"/>
        <w:ind w:left="567"/>
        <w:jc w:val="both"/>
        <w:rPr>
          <w:rFonts w:ascii="Times New Roman" w:eastAsia="Times New Roman" w:hAnsi="Times New Roman" w:cs="Times New Roman"/>
          <w:sz w:val="24"/>
          <w:szCs w:val="24"/>
        </w:rPr>
      </w:pPr>
    </w:p>
    <w:p w14:paraId="646AC616" w14:textId="7ABCDC6C" w:rsidR="00E543C5" w:rsidRDefault="00A42224" w:rsidP="00E543C5">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r w:rsidR="00E543C5" w:rsidRPr="00E543C5">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E543C5" w:rsidRPr="00E543C5">
        <w:rPr>
          <w:rFonts w:ascii="Times New Roman" w:eastAsia="Times New Roman" w:hAnsi="Times New Roman" w:cs="Times New Roman"/>
          <w:sz w:val="24"/>
          <w:szCs w:val="24"/>
        </w:rPr>
        <w:t xml:space="preserve"> A inobservância das disposições de quaisquer dos itens acima, será motivo</w:t>
      </w:r>
      <w:bookmarkStart w:id="4" w:name="_GoBack"/>
      <w:bookmarkEnd w:id="4"/>
      <w:r w:rsidR="00E543C5" w:rsidRPr="00E543C5">
        <w:rPr>
          <w:rFonts w:ascii="Times New Roman" w:eastAsia="Times New Roman" w:hAnsi="Times New Roman" w:cs="Times New Roman"/>
          <w:sz w:val="24"/>
          <w:szCs w:val="24"/>
        </w:rPr>
        <w:t xml:space="preserve"> de inaceitabilidade da proposta enviada pelo licitante.</w:t>
      </w:r>
    </w:p>
    <w:p w14:paraId="20B098C8" w14:textId="77777777" w:rsidR="00D3086C" w:rsidRDefault="00D3086C">
      <w:pPr>
        <w:spacing w:after="0" w:line="348" w:lineRule="auto"/>
        <w:jc w:val="both"/>
        <w:rPr>
          <w:rFonts w:ascii="Times New Roman" w:eastAsia="Times New Roman" w:hAnsi="Times New Roman" w:cs="Times New Roman"/>
          <w:sz w:val="24"/>
          <w:szCs w:val="24"/>
        </w:rPr>
      </w:pPr>
    </w:p>
    <w:p w14:paraId="31E1FB96" w14:textId="77777777" w:rsidR="00D3086C" w:rsidRDefault="00342553">
      <w:pPr>
        <w:spacing w:after="0" w:line="34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DO FORO:</w:t>
      </w:r>
    </w:p>
    <w:p w14:paraId="457D758B" w14:textId="77777777" w:rsidR="00D3086C" w:rsidRDefault="00D3086C">
      <w:pPr>
        <w:spacing w:after="0" w:line="348" w:lineRule="auto"/>
        <w:jc w:val="both"/>
        <w:rPr>
          <w:rFonts w:ascii="Times New Roman" w:eastAsia="Times New Roman" w:hAnsi="Times New Roman" w:cs="Times New Roman"/>
          <w:sz w:val="24"/>
          <w:szCs w:val="24"/>
        </w:rPr>
      </w:pPr>
    </w:p>
    <w:p w14:paraId="79133D58" w14:textId="77777777" w:rsidR="00D3086C" w:rsidRDefault="00342553">
      <w:pPr>
        <w:spacing w:after="0" w:line="348"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 É eleito o Foro da Comarca de Itaboraí para dirimir os litígios que decorrerem da execução da futura contratação que não poderão ser compostos pela conciliação, conforme artigo 55, § 2º, da Lei Federal n.º 8.666, de 21 de junho de 1993.</w:t>
      </w:r>
    </w:p>
    <w:p w14:paraId="72254FBA" w14:textId="77777777" w:rsidR="00D3086C" w:rsidRDefault="00D3086C">
      <w:pPr>
        <w:spacing w:after="0" w:line="348" w:lineRule="auto"/>
        <w:jc w:val="both"/>
        <w:rPr>
          <w:rFonts w:ascii="Times New Roman" w:eastAsia="Times New Roman" w:hAnsi="Times New Roman" w:cs="Times New Roman"/>
          <w:sz w:val="24"/>
          <w:szCs w:val="24"/>
        </w:rPr>
      </w:pPr>
    </w:p>
    <w:p w14:paraId="7F4D62E5" w14:textId="77777777" w:rsidR="00D3086C" w:rsidRDefault="00D3086C">
      <w:pPr>
        <w:spacing w:after="0" w:line="360" w:lineRule="auto"/>
        <w:jc w:val="both"/>
        <w:rPr>
          <w:rFonts w:ascii="Times New Roman" w:eastAsia="Times New Roman" w:hAnsi="Times New Roman" w:cs="Times New Roman"/>
          <w:sz w:val="24"/>
          <w:szCs w:val="24"/>
        </w:rPr>
      </w:pPr>
    </w:p>
    <w:sectPr w:rsidR="00D3086C">
      <w:headerReference w:type="default" r:id="rId9"/>
      <w:footerReference w:type="default" r:id="rId10"/>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F16B8" w14:textId="77777777" w:rsidR="00EA1C6C" w:rsidRDefault="00EA1C6C">
      <w:pPr>
        <w:spacing w:after="0" w:line="240" w:lineRule="auto"/>
      </w:pPr>
      <w:r>
        <w:separator/>
      </w:r>
    </w:p>
  </w:endnote>
  <w:endnote w:type="continuationSeparator" w:id="0">
    <w:p w14:paraId="642E259D" w14:textId="77777777" w:rsidR="00EA1C6C" w:rsidRDefault="00EA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7C212" w14:textId="77777777" w:rsidR="00D3086C" w:rsidRDefault="00342553">
    <w:pPr>
      <w:pBdr>
        <w:top w:val="nil"/>
        <w:left w:val="nil"/>
        <w:bottom w:val="nil"/>
        <w:right w:val="nil"/>
        <w:between w:val="nil"/>
      </w:pBdr>
      <w:tabs>
        <w:tab w:val="center" w:pos="4252"/>
        <w:tab w:val="right" w:pos="8504"/>
      </w:tabs>
      <w:spacing w:after="0" w:line="240" w:lineRule="auto"/>
      <w:jc w:val="right"/>
      <w:rPr>
        <w:rFonts w:ascii="Tahoma" w:eastAsia="Tahoma" w:hAnsi="Tahoma" w:cs="Tahoma"/>
        <w:color w:val="000000"/>
        <w:sz w:val="20"/>
        <w:szCs w:val="20"/>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sidR="00CE31B5">
      <w:rPr>
        <w:rFonts w:ascii="Tahoma" w:eastAsia="Tahoma" w:hAnsi="Tahoma" w:cs="Tahoma"/>
        <w:noProof/>
        <w:color w:val="000000"/>
        <w:sz w:val="20"/>
        <w:szCs w:val="20"/>
      </w:rPr>
      <w:t>8</w:t>
    </w:r>
    <w:r>
      <w:rPr>
        <w:rFonts w:ascii="Tahoma" w:eastAsia="Tahoma" w:hAnsi="Tahoma" w:cs="Tahoma"/>
        <w:color w:val="000000"/>
        <w:sz w:val="20"/>
        <w:szCs w:val="20"/>
      </w:rPr>
      <w:fldChar w:fldCharType="end"/>
    </w:r>
  </w:p>
  <w:p w14:paraId="21DCDC1F" w14:textId="77777777" w:rsidR="00D3086C" w:rsidRDefault="00342553">
    <w:pPr>
      <w:spacing w:after="0" w:line="240" w:lineRule="auto"/>
      <w:jc w:val="center"/>
      <w:rPr>
        <w:rFonts w:ascii="Tahoma" w:eastAsia="Tahoma" w:hAnsi="Tahoma" w:cs="Tahoma"/>
        <w:sz w:val="20"/>
        <w:szCs w:val="20"/>
      </w:rPr>
    </w:pPr>
    <w:r>
      <w:rPr>
        <w:rFonts w:ascii="Tahoma" w:eastAsia="Tahoma" w:hAnsi="Tahoma" w:cs="Tahoma"/>
        <w:sz w:val="20"/>
        <w:szCs w:val="20"/>
        <w:highlight w:val="white"/>
      </w:rPr>
      <w:t xml:space="preserve">Estrada Prefeito Álvaro de Carvalho Júnior, n.º 732, </w:t>
    </w:r>
    <w:proofErr w:type="spellStart"/>
    <w:r>
      <w:rPr>
        <w:rFonts w:ascii="Tahoma" w:eastAsia="Tahoma" w:hAnsi="Tahoma" w:cs="Tahoma"/>
        <w:sz w:val="20"/>
        <w:szCs w:val="20"/>
        <w:highlight w:val="white"/>
      </w:rPr>
      <w:t>Nancilândia</w:t>
    </w:r>
    <w:proofErr w:type="spellEnd"/>
    <w:r>
      <w:rPr>
        <w:rFonts w:ascii="Tahoma" w:eastAsia="Tahoma" w:hAnsi="Tahoma" w:cs="Tahoma"/>
        <w:sz w:val="20"/>
        <w:szCs w:val="20"/>
        <w:highlight w:val="white"/>
      </w:rPr>
      <w:t xml:space="preserve"> – Itaboraí/RJ, CEP 24801-064</w:t>
    </w:r>
    <w:r>
      <w:rPr>
        <w:rFonts w:ascii="Tahoma" w:eastAsia="Tahoma" w:hAnsi="Tahoma" w:cs="Tahoma"/>
        <w:sz w:val="20"/>
        <w:szCs w:val="20"/>
      </w:rPr>
      <w:t>.</w:t>
    </w:r>
  </w:p>
  <w:p w14:paraId="30F551DA" w14:textId="77777777" w:rsidR="00D3086C" w:rsidRDefault="00342553">
    <w:pPr>
      <w:pBdr>
        <w:top w:val="nil"/>
        <w:left w:val="nil"/>
        <w:bottom w:val="nil"/>
        <w:right w:val="nil"/>
        <w:between w:val="nil"/>
      </w:pBdr>
      <w:tabs>
        <w:tab w:val="center" w:pos="4252"/>
        <w:tab w:val="right" w:pos="8504"/>
      </w:tabs>
      <w:spacing w:after="0" w:line="240" w:lineRule="auto"/>
      <w:jc w:val="center"/>
      <w:rPr>
        <w:rFonts w:ascii="Tahoma" w:eastAsia="Tahoma" w:hAnsi="Tahoma" w:cs="Tahoma"/>
        <w:sz w:val="20"/>
        <w:szCs w:val="20"/>
      </w:rPr>
    </w:pPr>
    <w:r>
      <w:rPr>
        <w:rFonts w:ascii="Tahoma" w:eastAsia="Tahoma" w:hAnsi="Tahoma" w:cs="Tahoma"/>
        <w:noProof/>
        <w:sz w:val="20"/>
        <w:szCs w:val="20"/>
      </w:rPr>
      <w:drawing>
        <wp:inline distT="0" distB="0" distL="0" distR="0" wp14:anchorId="017F3954" wp14:editId="08C70ECE">
          <wp:extent cx="936000" cy="310276"/>
          <wp:effectExtent l="0" t="0" r="0" b="0"/>
          <wp:docPr id="19" name="image2.png" descr="Interface gráfica do usuári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Interface gráfica do usuário&#10;&#10;Descrição gerada automaticamente"/>
                  <pic:cNvPicPr preferRelativeResize="0"/>
                </pic:nvPicPr>
                <pic:blipFill>
                  <a:blip r:embed="rId1"/>
                  <a:srcRect/>
                  <a:stretch>
                    <a:fillRect/>
                  </a:stretch>
                </pic:blipFill>
                <pic:spPr>
                  <a:xfrm>
                    <a:off x="0" y="0"/>
                    <a:ext cx="936000" cy="310276"/>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472A7" w14:textId="77777777" w:rsidR="00EA1C6C" w:rsidRDefault="00EA1C6C">
      <w:pPr>
        <w:spacing w:after="0" w:line="240" w:lineRule="auto"/>
      </w:pPr>
      <w:r>
        <w:separator/>
      </w:r>
    </w:p>
  </w:footnote>
  <w:footnote w:type="continuationSeparator" w:id="0">
    <w:p w14:paraId="647687EE" w14:textId="77777777" w:rsidR="00EA1C6C" w:rsidRDefault="00EA1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6E73F" w14:textId="77777777" w:rsidR="00D3086C" w:rsidRDefault="00342553">
    <w:pPr>
      <w:tabs>
        <w:tab w:val="center" w:pos="4252"/>
        <w:tab w:val="right" w:pos="8504"/>
      </w:tabs>
      <w:spacing w:after="0" w:line="240" w:lineRule="auto"/>
      <w:jc w:val="center"/>
      <w:rPr>
        <w:sz w:val="20"/>
        <w:szCs w:val="20"/>
      </w:rPr>
    </w:pPr>
    <w:bookmarkStart w:id="5" w:name="_heading=h.4d34og8" w:colFirst="0" w:colLast="0"/>
    <w:bookmarkEnd w:id="5"/>
    <w:r>
      <w:rPr>
        <w:rFonts w:ascii="Tahoma" w:eastAsia="Tahoma" w:hAnsi="Tahoma" w:cs="Tahoma"/>
        <w:noProof/>
        <w:sz w:val="20"/>
        <w:szCs w:val="20"/>
      </w:rPr>
      <w:drawing>
        <wp:inline distT="0" distB="0" distL="0" distR="0" wp14:anchorId="2D9D0EC7" wp14:editId="7D4CB192">
          <wp:extent cx="895042" cy="842391"/>
          <wp:effectExtent l="0" t="0" r="0" b="0"/>
          <wp:docPr id="18" name="image1.jpg" descr="A description..."/>
          <wp:cNvGraphicFramePr/>
          <a:graphic xmlns:a="http://schemas.openxmlformats.org/drawingml/2006/main">
            <a:graphicData uri="http://schemas.openxmlformats.org/drawingml/2006/picture">
              <pic:pic xmlns:pic="http://schemas.openxmlformats.org/drawingml/2006/picture">
                <pic:nvPicPr>
                  <pic:cNvPr id="0" name="image1.jpg" descr="A description..."/>
                  <pic:cNvPicPr preferRelativeResize="0"/>
                </pic:nvPicPr>
                <pic:blipFill>
                  <a:blip r:embed="rId1"/>
                  <a:srcRect r="60915"/>
                  <a:stretch>
                    <a:fillRect/>
                  </a:stretch>
                </pic:blipFill>
                <pic:spPr>
                  <a:xfrm>
                    <a:off x="0" y="0"/>
                    <a:ext cx="895042" cy="842391"/>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0245209C" wp14:editId="3100A9CF">
              <wp:simplePos x="0" y="0"/>
              <wp:positionH relativeFrom="column">
                <wp:posOffset>3873500</wp:posOffset>
              </wp:positionH>
              <wp:positionV relativeFrom="paragraph">
                <wp:posOffset>-126999</wp:posOffset>
              </wp:positionV>
              <wp:extent cx="2251075" cy="965200"/>
              <wp:effectExtent l="0" t="0" r="0" b="0"/>
              <wp:wrapNone/>
              <wp:docPr id="17" name="Retângulo 17"/>
              <wp:cNvGraphicFramePr/>
              <a:graphic xmlns:a="http://schemas.openxmlformats.org/drawingml/2006/main">
                <a:graphicData uri="http://schemas.microsoft.com/office/word/2010/wordprocessingShape">
                  <wps:wsp>
                    <wps:cNvSpPr/>
                    <wps:spPr>
                      <a:xfrm>
                        <a:off x="4226813" y="3303750"/>
                        <a:ext cx="2238375" cy="952500"/>
                      </a:xfrm>
                      <a:prstGeom prst="rect">
                        <a:avLst/>
                      </a:prstGeom>
                      <a:solidFill>
                        <a:schemeClr val="lt1"/>
                      </a:solidFill>
                      <a:ln w="12700" cap="flat" cmpd="sng">
                        <a:solidFill>
                          <a:schemeClr val="accent1"/>
                        </a:solidFill>
                        <a:prstDash val="solid"/>
                        <a:miter lim="800000"/>
                        <a:headEnd type="none" w="sm" len="sm"/>
                        <a:tailEnd type="none" w="sm" len="sm"/>
                      </a:ln>
                    </wps:spPr>
                    <wps:txbx>
                      <w:txbxContent>
                        <w:p w14:paraId="578FACA8" w14:textId="77777777" w:rsidR="00D3086C" w:rsidRDefault="00342553">
                          <w:pPr>
                            <w:spacing w:line="275" w:lineRule="auto"/>
                            <w:jc w:val="both"/>
                            <w:textDirection w:val="btLr"/>
                          </w:pPr>
                          <w:r>
                            <w:rPr>
                              <w:color w:val="000000"/>
                            </w:rPr>
                            <w:t>PMI/RJ</w:t>
                          </w:r>
                        </w:p>
                        <w:p w14:paraId="3DDF9ABC" w14:textId="0E46896D" w:rsidR="00D3086C" w:rsidRDefault="00342553">
                          <w:pPr>
                            <w:spacing w:line="275" w:lineRule="auto"/>
                            <w:jc w:val="both"/>
                            <w:textDirection w:val="btLr"/>
                          </w:pPr>
                          <w:r>
                            <w:rPr>
                              <w:color w:val="000000"/>
                            </w:rPr>
                            <w:t>Processo nº 1</w:t>
                          </w:r>
                          <w:r w:rsidR="00E10A96">
                            <w:rPr>
                              <w:color w:val="000000"/>
                            </w:rPr>
                            <w:t>.</w:t>
                          </w:r>
                          <w:r>
                            <w:rPr>
                              <w:color w:val="000000"/>
                            </w:rPr>
                            <w:t>2</w:t>
                          </w:r>
                          <w:r w:rsidR="0050415F">
                            <w:rPr>
                              <w:color w:val="000000"/>
                            </w:rPr>
                            <w:t>29</w:t>
                          </w:r>
                          <w:r>
                            <w:rPr>
                              <w:color w:val="000000"/>
                            </w:rPr>
                            <w:t>/2021</w:t>
                          </w:r>
                        </w:p>
                        <w:p w14:paraId="463FFD75" w14:textId="77777777" w:rsidR="00D3086C" w:rsidRDefault="00342553">
                          <w:pPr>
                            <w:spacing w:line="275" w:lineRule="auto"/>
                            <w:jc w:val="both"/>
                            <w:textDirection w:val="btLr"/>
                          </w:pPr>
                          <w:r>
                            <w:rPr>
                              <w:color w:val="000000"/>
                            </w:rPr>
                            <w:t>Rubrica: ________ Fl. _______</w:t>
                          </w:r>
                        </w:p>
                        <w:p w14:paraId="1FEB3F35" w14:textId="77777777" w:rsidR="00D3086C" w:rsidRDefault="00D3086C">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245209C" id="Retângulo 17" o:spid="_x0000_s1026" style="position:absolute;left:0;text-align:left;margin-left:305pt;margin-top:-10pt;width:177.25pt;height:7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NvQwIAAHkEAAAOAAAAZHJzL2Uyb0RvYy54bWysVNuO0zAQfUfiHyy/01zabrtR0xXaUoS0&#10;YisWPmDqOI0l37Ddpv0dfoUfY+yUbReQkBB5cDz2ZOacOTNZ3B2VJAfuvDC6psUop4RrZhqhdzX9&#10;8nn9Zk6JD6AbkEbzmp64p3fL168Wva14aTojG+4IBtG+6m1NuxBslWWedVyBHxnLNV62xikIaLpd&#10;1jjoMbqSWZnnN1lvXGOdYdx7PF0Nl3SZ4rctZ+GxbT0PRNYUsYW0urRu45otF1DtHNhOsDMM+AcU&#10;CoTGpM+hVhCA7J34LZQSzBlv2jBiRmWmbQXjiQOyKfJf2Dx1YHnigsXx9rlM/v+FZR8PG0dEg9rN&#10;KNGgUKNPPHz/pnd7aQgeYoV66yt0fLIbd7Y8biPdY+tUfCMRcqzppCxv5sWYklNNx+N8PJueK8yP&#10;gTB0KMvxHE8pYehxOy2neXLILpGs8+E9N4rETU0dKpgKC4cHHzA7uv50iYm9kaJZCymTEbuG30tH&#10;DoB6y1BE9PjFCy+pSY90yxnmJgyw6VoJAbfKYhm83qV8Lz5J7XgJDIxx/efgEdsKfDcgSEGGHlMi&#10;YKNLoWo6z+MzHHccmne6IeFksfIaZ4RGdF5RIjlOFG6QAlQBhPy7H1KVGhlHwQaJ4i4ct8ezblvT&#10;nFBvb9laINIH8GEDDju+wLQ4BZjw6x4cgpAfNLbZbTEpUa2QjMk0lcxd32yvb0CzzuBwseAoGYz7&#10;kIYtUtDm7T6YViQVI64BzBku9neS6jyLcYCu7eR1+WMsfwAAAP//AwBQSwMEFAAGAAgAAAAhABUN&#10;CGbiAAAACwEAAA8AAABkcnMvZG93bnJldi54bWxMj11Lw0AQRd8F/8Mygm/tbqsNNWZTpCIiFrFp&#10;Kfi2zY7Z4H6E7KaN/97xSR+HOdx7brEanWUn7GMbvITZVABDXwfd+kbCfvc0WQKLSXmtbPAo4Rsj&#10;rMrLi0LlOpz9Fk9VahiF+JgrCSalLuc81gaditPQoaffZ+idSnT2Dde9OlO4s3wuRMadaj01GNXh&#10;2mD9VQ1OwuF5/WH4/m377pIdDk318rp5XEh5fTU+3ANLOKY/GH71SR1KcjqGwevIrIRsJmhLkjCh&#10;HmBE3GW3C2BHQm/mAnhZ8P8byh8AAAD//wMAUEsBAi0AFAAGAAgAAAAhALaDOJL+AAAA4QEAABMA&#10;AAAAAAAAAAAAAAAAAAAAAFtDb250ZW50X1R5cGVzXS54bWxQSwECLQAUAAYACAAAACEAOP0h/9YA&#10;AACUAQAACwAAAAAAAAAAAAAAAAAvAQAAX3JlbHMvLnJlbHNQSwECLQAUAAYACAAAACEAkKLzb0MC&#10;AAB5BAAADgAAAAAAAAAAAAAAAAAuAgAAZHJzL2Uyb0RvYy54bWxQSwECLQAUAAYACAAAACEAFQ0I&#10;ZuIAAAALAQAADwAAAAAAAAAAAAAAAACdBAAAZHJzL2Rvd25yZXYueG1sUEsFBgAAAAAEAAQA8wAA&#10;AKwFAAAAAA==&#10;" fillcolor="white [3201]" strokecolor="#4472c4 [3204]" strokeweight="1pt">
              <v:stroke startarrowwidth="narrow" startarrowlength="short" endarrowwidth="narrow" endarrowlength="short"/>
              <v:textbox inset="2.53958mm,1.2694mm,2.53958mm,1.2694mm">
                <w:txbxContent>
                  <w:p w14:paraId="578FACA8" w14:textId="77777777" w:rsidR="00D3086C" w:rsidRDefault="00342553">
                    <w:pPr>
                      <w:spacing w:line="275" w:lineRule="auto"/>
                      <w:jc w:val="both"/>
                      <w:textDirection w:val="btLr"/>
                    </w:pPr>
                    <w:r>
                      <w:rPr>
                        <w:color w:val="000000"/>
                      </w:rPr>
                      <w:t>PMI/RJ</w:t>
                    </w:r>
                  </w:p>
                  <w:p w14:paraId="3DDF9ABC" w14:textId="0E46896D" w:rsidR="00D3086C" w:rsidRDefault="00342553">
                    <w:pPr>
                      <w:spacing w:line="275" w:lineRule="auto"/>
                      <w:jc w:val="both"/>
                      <w:textDirection w:val="btLr"/>
                    </w:pPr>
                    <w:r>
                      <w:rPr>
                        <w:color w:val="000000"/>
                      </w:rPr>
                      <w:t>Processo nº 1</w:t>
                    </w:r>
                    <w:r w:rsidR="00E10A96">
                      <w:rPr>
                        <w:color w:val="000000"/>
                      </w:rPr>
                      <w:t>.</w:t>
                    </w:r>
                    <w:r>
                      <w:rPr>
                        <w:color w:val="000000"/>
                      </w:rPr>
                      <w:t>2</w:t>
                    </w:r>
                    <w:r w:rsidR="0050415F">
                      <w:rPr>
                        <w:color w:val="000000"/>
                      </w:rPr>
                      <w:t>29</w:t>
                    </w:r>
                    <w:r>
                      <w:rPr>
                        <w:color w:val="000000"/>
                      </w:rPr>
                      <w:t>/2021</w:t>
                    </w:r>
                  </w:p>
                  <w:p w14:paraId="463FFD75" w14:textId="77777777" w:rsidR="00D3086C" w:rsidRDefault="00342553">
                    <w:pPr>
                      <w:spacing w:line="275" w:lineRule="auto"/>
                      <w:jc w:val="both"/>
                      <w:textDirection w:val="btLr"/>
                    </w:pPr>
                    <w:r>
                      <w:rPr>
                        <w:color w:val="000000"/>
                      </w:rPr>
                      <w:t>Rubrica: ________ Fl. _______</w:t>
                    </w:r>
                  </w:p>
                  <w:p w14:paraId="1FEB3F35" w14:textId="77777777" w:rsidR="00D3086C" w:rsidRDefault="00D3086C">
                    <w:pPr>
                      <w:spacing w:line="258" w:lineRule="auto"/>
                      <w:jc w:val="center"/>
                      <w:textDirection w:val="btLr"/>
                    </w:pPr>
                  </w:p>
                </w:txbxContent>
              </v:textbox>
            </v:rect>
          </w:pict>
        </mc:Fallback>
      </mc:AlternateContent>
    </w:r>
  </w:p>
  <w:p w14:paraId="07E2320F" w14:textId="77777777" w:rsidR="00D3086C" w:rsidRDefault="00342553">
    <w:pPr>
      <w:tabs>
        <w:tab w:val="center" w:pos="4252"/>
        <w:tab w:val="right" w:pos="8504"/>
      </w:tabs>
      <w:spacing w:after="0" w:line="240" w:lineRule="auto"/>
      <w:jc w:val="center"/>
      <w:rPr>
        <w:rFonts w:ascii="Tahoma" w:eastAsia="Tahoma" w:hAnsi="Tahoma" w:cs="Tahoma"/>
        <w:sz w:val="20"/>
        <w:szCs w:val="20"/>
      </w:rPr>
    </w:pPr>
    <w:r>
      <w:rPr>
        <w:rFonts w:ascii="Tahoma" w:eastAsia="Tahoma" w:hAnsi="Tahoma" w:cs="Tahoma"/>
        <w:sz w:val="20"/>
        <w:szCs w:val="20"/>
      </w:rPr>
      <w:t>ESTADO DO RIO DE JANEIRO</w:t>
    </w:r>
  </w:p>
  <w:p w14:paraId="0BA72F96" w14:textId="77777777" w:rsidR="00D3086C" w:rsidRDefault="00342553">
    <w:pPr>
      <w:tabs>
        <w:tab w:val="center" w:pos="4252"/>
        <w:tab w:val="right" w:pos="8504"/>
      </w:tabs>
      <w:spacing w:after="0" w:line="240" w:lineRule="auto"/>
      <w:jc w:val="center"/>
      <w:rPr>
        <w:rFonts w:ascii="Tahoma" w:eastAsia="Tahoma" w:hAnsi="Tahoma" w:cs="Tahoma"/>
        <w:b/>
        <w:sz w:val="20"/>
        <w:szCs w:val="20"/>
      </w:rPr>
    </w:pPr>
    <w:r>
      <w:rPr>
        <w:rFonts w:ascii="Tahoma" w:eastAsia="Tahoma" w:hAnsi="Tahoma" w:cs="Tahoma"/>
        <w:b/>
        <w:sz w:val="20"/>
        <w:szCs w:val="20"/>
      </w:rPr>
      <w:t>MUNICÍPIO DE ITABORAÍ</w:t>
    </w:r>
  </w:p>
  <w:p w14:paraId="27D94192" w14:textId="77777777" w:rsidR="00D3086C" w:rsidRDefault="00342553">
    <w:pPr>
      <w:tabs>
        <w:tab w:val="left" w:pos="851"/>
        <w:tab w:val="center" w:pos="4252"/>
        <w:tab w:val="right" w:pos="8504"/>
      </w:tabs>
      <w:spacing w:after="0" w:line="240" w:lineRule="auto"/>
      <w:jc w:val="center"/>
      <w:rPr>
        <w:rFonts w:ascii="Tahoma" w:eastAsia="Tahoma" w:hAnsi="Tahoma" w:cs="Tahoma"/>
        <w:sz w:val="20"/>
        <w:szCs w:val="20"/>
      </w:rPr>
    </w:pPr>
    <w:r>
      <w:rPr>
        <w:rFonts w:ascii="Tahoma" w:eastAsia="Tahoma" w:hAnsi="Tahoma" w:cs="Tahoma"/>
        <w:sz w:val="20"/>
        <w:szCs w:val="20"/>
      </w:rPr>
      <w:t>FUNDO MUNICIPAL DE SAÚDE</w:t>
    </w:r>
  </w:p>
  <w:p w14:paraId="54B53ABB" w14:textId="77777777" w:rsidR="00D3086C" w:rsidRDefault="00D3086C">
    <w:pPr>
      <w:tabs>
        <w:tab w:val="center" w:pos="4252"/>
        <w:tab w:val="right" w:pos="8504"/>
      </w:tabs>
      <w:spacing w:after="0" w:line="240" w:lineRule="auto"/>
      <w:jc w:val="both"/>
      <w:rPr>
        <w:rFonts w:ascii="Tahoma" w:eastAsia="Tahoma" w:hAnsi="Tahoma" w:cs="Tahom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507"/>
    <w:multiLevelType w:val="multilevel"/>
    <w:tmpl w:val="8CE49A6E"/>
    <w:lvl w:ilvl="0">
      <w:start w:val="1"/>
      <w:numFmt w:val="decimal"/>
      <w:pStyle w:val="Ni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6C"/>
    <w:rsid w:val="00024A42"/>
    <w:rsid w:val="00215195"/>
    <w:rsid w:val="002A5938"/>
    <w:rsid w:val="002A6C9A"/>
    <w:rsid w:val="00301ED3"/>
    <w:rsid w:val="00323C16"/>
    <w:rsid w:val="00342553"/>
    <w:rsid w:val="00344328"/>
    <w:rsid w:val="00347437"/>
    <w:rsid w:val="003778D1"/>
    <w:rsid w:val="003C147E"/>
    <w:rsid w:val="00471517"/>
    <w:rsid w:val="0050415F"/>
    <w:rsid w:val="008D3CED"/>
    <w:rsid w:val="008F0216"/>
    <w:rsid w:val="009B04F8"/>
    <w:rsid w:val="00A42224"/>
    <w:rsid w:val="00AD3CAA"/>
    <w:rsid w:val="00B458F9"/>
    <w:rsid w:val="00B73882"/>
    <w:rsid w:val="00CE31B5"/>
    <w:rsid w:val="00D3086C"/>
    <w:rsid w:val="00D832AF"/>
    <w:rsid w:val="00DD24B9"/>
    <w:rsid w:val="00E06103"/>
    <w:rsid w:val="00E10A96"/>
    <w:rsid w:val="00E543C5"/>
    <w:rsid w:val="00EA1C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F4EFC3"/>
  <w15:docId w15:val="{BA3249F0-B488-46BF-8B97-EE33216B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BA22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1215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15B1"/>
  </w:style>
  <w:style w:type="paragraph" w:styleId="Rodap">
    <w:name w:val="footer"/>
    <w:basedOn w:val="Normal"/>
    <w:link w:val="RodapChar"/>
    <w:uiPriority w:val="99"/>
    <w:unhideWhenUsed/>
    <w:rsid w:val="001215B1"/>
    <w:pPr>
      <w:tabs>
        <w:tab w:val="center" w:pos="4252"/>
        <w:tab w:val="right" w:pos="8504"/>
      </w:tabs>
      <w:spacing w:after="0" w:line="240" w:lineRule="auto"/>
    </w:pPr>
  </w:style>
  <w:style w:type="character" w:customStyle="1" w:styleId="RodapChar">
    <w:name w:val="Rodapé Char"/>
    <w:basedOn w:val="Fontepargpadro"/>
    <w:link w:val="Rodap"/>
    <w:uiPriority w:val="99"/>
    <w:rsid w:val="001215B1"/>
  </w:style>
  <w:style w:type="paragraph" w:styleId="Corpodetexto">
    <w:name w:val="Body Text"/>
    <w:basedOn w:val="Normal"/>
    <w:link w:val="CorpodetextoChar"/>
    <w:uiPriority w:val="1"/>
    <w:unhideWhenUsed/>
    <w:qFormat/>
    <w:rsid w:val="009119FB"/>
    <w:pPr>
      <w:widowControl w:val="0"/>
      <w:autoSpaceDE w:val="0"/>
      <w:autoSpaceDN w:val="0"/>
      <w:spacing w:after="0" w:line="240" w:lineRule="auto"/>
    </w:pPr>
    <w:rPr>
      <w:rFonts w:ascii="Times New Roman" w:eastAsia="Times New Roman" w:hAnsi="Times New Roman" w:cs="Times New Roman"/>
      <w:sz w:val="24"/>
      <w:szCs w:val="24"/>
      <w:lang w:val="pt-PT" w:eastAsia="pt-PT" w:bidi="pt-PT"/>
    </w:rPr>
  </w:style>
  <w:style w:type="character" w:customStyle="1" w:styleId="CorpodetextoChar">
    <w:name w:val="Corpo de texto Char"/>
    <w:basedOn w:val="Fontepargpadro"/>
    <w:link w:val="Corpodetexto"/>
    <w:uiPriority w:val="1"/>
    <w:rsid w:val="009119FB"/>
    <w:rPr>
      <w:rFonts w:ascii="Times New Roman" w:eastAsia="Times New Roman" w:hAnsi="Times New Roman" w:cs="Times New Roman"/>
      <w:sz w:val="24"/>
      <w:szCs w:val="24"/>
      <w:lang w:val="pt-PT" w:eastAsia="pt-PT" w:bidi="pt-PT"/>
    </w:rPr>
  </w:style>
  <w:style w:type="table" w:styleId="Tabelacomgrade">
    <w:name w:val="Table Grid"/>
    <w:basedOn w:val="Tabelanormal"/>
    <w:rsid w:val="00EF63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B5414"/>
    <w:pPr>
      <w:ind w:left="720"/>
      <w:contextualSpacing/>
    </w:pPr>
  </w:style>
  <w:style w:type="paragraph" w:customStyle="1" w:styleId="Nivel1">
    <w:name w:val="Nivel1"/>
    <w:basedOn w:val="Ttulo1"/>
    <w:next w:val="Normal"/>
    <w:link w:val="Nivel1Char"/>
    <w:qFormat/>
    <w:rsid w:val="00BA2234"/>
    <w:pPr>
      <w:numPr>
        <w:numId w:val="1"/>
      </w:numPr>
      <w:tabs>
        <w:tab w:val="num" w:pos="360"/>
      </w:tabs>
      <w:spacing w:before="480" w:after="120" w:line="276" w:lineRule="auto"/>
      <w:ind w:left="0" w:firstLine="0"/>
      <w:jc w:val="both"/>
    </w:pPr>
    <w:rPr>
      <w:rFonts w:ascii="Arial" w:hAnsi="Arial" w:cs="Arial"/>
      <w:b/>
      <w:color w:val="000000"/>
      <w:sz w:val="20"/>
      <w:szCs w:val="20"/>
    </w:rPr>
  </w:style>
  <w:style w:type="character" w:customStyle="1" w:styleId="Ttulo1Char">
    <w:name w:val="Título 1 Char"/>
    <w:basedOn w:val="Fontepargpadro"/>
    <w:link w:val="Ttulo1"/>
    <w:uiPriority w:val="9"/>
    <w:rsid w:val="00BA2234"/>
    <w:rPr>
      <w:rFonts w:asciiTheme="majorHAnsi" w:eastAsiaTheme="majorEastAsia" w:hAnsiTheme="majorHAnsi" w:cstheme="majorBidi"/>
      <w:color w:val="2F5496" w:themeColor="accent1" w:themeShade="BF"/>
      <w:sz w:val="32"/>
      <w:szCs w:val="32"/>
    </w:rPr>
  </w:style>
  <w:style w:type="paragraph" w:customStyle="1" w:styleId="Nivel01">
    <w:name w:val="Nivel_01"/>
    <w:basedOn w:val="Ttulo1"/>
    <w:qFormat/>
    <w:rsid w:val="002D2DC0"/>
    <w:pPr>
      <w:tabs>
        <w:tab w:val="left" w:pos="567"/>
        <w:tab w:val="num" w:pos="720"/>
      </w:tabs>
      <w:spacing w:line="240" w:lineRule="auto"/>
      <w:ind w:left="720" w:hanging="720"/>
      <w:jc w:val="both"/>
    </w:pPr>
    <w:rPr>
      <w:rFonts w:ascii="Ecofont_Spranq_eco_Sans" w:hAnsi="Ecofont_Spranq_eco_Sans" w:cs="Times New Roman"/>
      <w:b/>
      <w:bCs/>
      <w:sz w:val="20"/>
      <w:szCs w:val="20"/>
    </w:rPr>
  </w:style>
  <w:style w:type="paragraph" w:styleId="NormalWeb">
    <w:name w:val="Normal (Web)"/>
    <w:basedOn w:val="Normal"/>
    <w:uiPriority w:val="99"/>
    <w:semiHidden/>
    <w:unhideWhenUsed/>
    <w:rsid w:val="00820F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unhideWhenUsed/>
    <w:rsid w:val="00820F6D"/>
    <w:rPr>
      <w:color w:val="0000FF"/>
      <w:u w:val="single"/>
    </w:rPr>
  </w:style>
  <w:style w:type="paragraph" w:customStyle="1" w:styleId="textbody">
    <w:name w:val="textbody"/>
    <w:basedOn w:val="Normal"/>
    <w:rsid w:val="003A41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0">
    <w:name w:val="Nivel 01"/>
    <w:basedOn w:val="Ttulo1"/>
    <w:next w:val="Normal"/>
    <w:link w:val="Nivel01Char"/>
    <w:qFormat/>
    <w:rsid w:val="00D40753"/>
    <w:pPr>
      <w:tabs>
        <w:tab w:val="left" w:pos="567"/>
      </w:tabs>
      <w:spacing w:line="240" w:lineRule="auto"/>
      <w:ind w:left="360" w:hanging="360"/>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0"/>
    <w:rsid w:val="00D40753"/>
    <w:rPr>
      <w:rFonts w:ascii="Ecofont_Spranq_eco_Sans" w:eastAsiaTheme="majorEastAsia" w:hAnsi="Ecofont_Spranq_eco_Sans" w:cs="Times New Roman"/>
      <w:b/>
      <w:bCs/>
      <w:color w:val="000000"/>
      <w:sz w:val="20"/>
      <w:szCs w:val="20"/>
      <w:lang w:eastAsia="pt-BR"/>
    </w:rPr>
  </w:style>
  <w:style w:type="character" w:customStyle="1" w:styleId="UnresolvedMention">
    <w:name w:val="Unresolved Mention"/>
    <w:basedOn w:val="Fontepargpadro"/>
    <w:uiPriority w:val="99"/>
    <w:semiHidden/>
    <w:unhideWhenUsed/>
    <w:rsid w:val="00677F8E"/>
    <w:rPr>
      <w:color w:val="605E5C"/>
      <w:shd w:val="clear" w:color="auto" w:fill="E1DFDD"/>
    </w:rPr>
  </w:style>
  <w:style w:type="paragraph" w:customStyle="1" w:styleId="PADRO">
    <w:name w:val="PADRÃO"/>
    <w:rsid w:val="00E72B5F"/>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Citao">
    <w:name w:val="Quote"/>
    <w:basedOn w:val="Normal"/>
    <w:next w:val="Normal"/>
    <w:link w:val="CitaoChar"/>
    <w:uiPriority w:val="29"/>
    <w:qFormat/>
    <w:rsid w:val="00AC6476"/>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basedOn w:val="Fontepargpadro"/>
    <w:link w:val="Citao"/>
    <w:uiPriority w:val="29"/>
    <w:rsid w:val="00AC6476"/>
    <w:rPr>
      <w:rFonts w:ascii="Arial" w:eastAsia="Calibri" w:hAnsi="Arial" w:cs="Tahoma"/>
      <w:i/>
      <w:iCs/>
      <w:color w:val="000000"/>
      <w:sz w:val="20"/>
      <w:szCs w:val="24"/>
      <w:shd w:val="clear" w:color="auto" w:fill="FFFFCC"/>
    </w:rPr>
  </w:style>
  <w:style w:type="paragraph" w:styleId="Recuodecorpodetexto">
    <w:name w:val="Body Text Indent"/>
    <w:basedOn w:val="Normal"/>
    <w:link w:val="RecuodecorpodetextoChar"/>
    <w:uiPriority w:val="99"/>
    <w:semiHidden/>
    <w:unhideWhenUsed/>
    <w:rsid w:val="00A40D34"/>
    <w:pPr>
      <w:spacing w:after="120"/>
      <w:ind w:left="283"/>
    </w:pPr>
  </w:style>
  <w:style w:type="character" w:customStyle="1" w:styleId="RecuodecorpodetextoChar">
    <w:name w:val="Recuo de corpo de texto Char"/>
    <w:basedOn w:val="Fontepargpadro"/>
    <w:link w:val="Recuodecorpodetexto"/>
    <w:uiPriority w:val="99"/>
    <w:semiHidden/>
    <w:rsid w:val="00A40D34"/>
  </w:style>
  <w:style w:type="paragraph" w:styleId="Textodenotaderodap">
    <w:name w:val="footnote text"/>
    <w:basedOn w:val="Normal"/>
    <w:link w:val="TextodenotaderodapChar"/>
    <w:uiPriority w:val="99"/>
    <w:unhideWhenUsed/>
    <w:rsid w:val="00A40D3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40D34"/>
    <w:rPr>
      <w:sz w:val="20"/>
      <w:szCs w:val="20"/>
    </w:rPr>
  </w:style>
  <w:style w:type="character" w:styleId="Refdenotaderodap">
    <w:name w:val="footnote reference"/>
    <w:basedOn w:val="Fontepargpadro"/>
    <w:semiHidden/>
    <w:unhideWhenUsed/>
    <w:rsid w:val="00A40D34"/>
    <w:rPr>
      <w:vertAlign w:val="superscript"/>
    </w:rPr>
  </w:style>
  <w:style w:type="character" w:customStyle="1" w:styleId="Nivel1Char">
    <w:name w:val="Nivel1 Char"/>
    <w:basedOn w:val="Ttulo1Char"/>
    <w:link w:val="Nivel1"/>
    <w:rsid w:val="00A83FA5"/>
    <w:rPr>
      <w:rFonts w:ascii="Arial" w:eastAsiaTheme="majorEastAsia" w:hAnsi="Arial" w:cs="Arial"/>
      <w:b/>
      <w:color w:val="000000"/>
      <w:sz w:val="20"/>
      <w:szCs w:val="20"/>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paragraph" w:styleId="Textodebalo">
    <w:name w:val="Balloon Text"/>
    <w:basedOn w:val="Normal"/>
    <w:link w:val="TextodebaloChar"/>
    <w:uiPriority w:val="99"/>
    <w:semiHidden/>
    <w:unhideWhenUsed/>
    <w:rsid w:val="008F021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F02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nspMpzEoJobJq6s6bSuKYrPSGQ==">AMUW2mW9KFNDGpn9lHEbWI61GTQblPb1L4+Up0AsIwT0zD2KEV/PLXJaS6faP8wOHI4Z6ZHEUe/qUeWNmwE+cXpjksH+cM+QPkUo33ipVFipUND3l/SdMMWEBgO5bgYWkCZCGSE+p/obBVCTicgvgupSS5EVohXiNkrHUrYPLnrrGHhfBrJ8ObmuihlFxyLfjd6yVpj+WCKgq8A52dgSz2AAV/nx7pmdz2jqbQDJOQ+kEJV3DaB4axA=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419BCB-7349-498D-902A-89261818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4995</Words>
  <Characters>26977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Lay Borges</dc:creator>
  <cp:lastModifiedBy>Usuario</cp:lastModifiedBy>
  <cp:revision>4</cp:revision>
  <cp:lastPrinted>2021-08-11T12:05:00Z</cp:lastPrinted>
  <dcterms:created xsi:type="dcterms:W3CDTF">2021-08-11T12:01:00Z</dcterms:created>
  <dcterms:modified xsi:type="dcterms:W3CDTF">2021-08-11T14:04:00Z</dcterms:modified>
</cp:coreProperties>
</file>