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D78E26" w14:textId="77777777" w:rsidR="00A740FF" w:rsidRPr="00282F2F" w:rsidRDefault="00A740FF">
      <w:pPr>
        <w:pStyle w:val="Cabealho1"/>
        <w:spacing w:line="360" w:lineRule="auto"/>
        <w:ind w:left="567" w:right="512"/>
        <w:jc w:val="both"/>
        <w:rPr>
          <w:rFonts w:ascii="Arial" w:hAnsi="Arial" w:cs="Arial"/>
        </w:rPr>
      </w:pPr>
    </w:p>
    <w:p w14:paraId="2B74FFDA" w14:textId="77777777" w:rsidR="00A740FF" w:rsidRPr="001860EC" w:rsidRDefault="00146FB9" w:rsidP="001860EC">
      <w:pPr>
        <w:pStyle w:val="Cabealho1"/>
        <w:ind w:left="567" w:right="512"/>
        <w:rPr>
          <w:rFonts w:ascii="Arial" w:hAnsi="Arial" w:cs="Arial"/>
          <w:b/>
        </w:rPr>
      </w:pPr>
      <w:r w:rsidRPr="001860EC">
        <w:rPr>
          <w:rFonts w:ascii="Arial" w:hAnsi="Arial" w:cs="Arial"/>
          <w:b/>
          <w:noProof/>
          <w:lang w:val="pt-BR" w:eastAsia="pt-BR"/>
        </w:rPr>
        <w:drawing>
          <wp:anchor distT="0" distB="0" distL="0" distR="0" simplePos="0" relativeHeight="251658240" behindDoc="1" locked="0" layoutInCell="0" allowOverlap="1" wp14:anchorId="30E22837" wp14:editId="6F2D82F8">
            <wp:simplePos x="0" y="0"/>
            <wp:positionH relativeFrom="column">
              <wp:posOffset>-154940</wp:posOffset>
            </wp:positionH>
            <wp:positionV relativeFrom="paragraph">
              <wp:posOffset>-69215</wp:posOffset>
            </wp:positionV>
            <wp:extent cx="933450" cy="828675"/>
            <wp:effectExtent l="0" t="0" r="0" b="0"/>
            <wp:wrapNone/>
            <wp:docPr id="1" name="Imagem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3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860EC">
        <w:rPr>
          <w:rFonts w:ascii="Arial" w:hAnsi="Arial" w:cs="Arial"/>
          <w:b/>
        </w:rPr>
        <w:t xml:space="preserve">            </w:t>
      </w:r>
      <w:r w:rsidRPr="001860EC">
        <w:rPr>
          <w:rFonts w:ascii="Arial" w:hAnsi="Arial" w:cs="Arial"/>
          <w:b/>
        </w:rPr>
        <w:t>PREFEITURA MUNICIPAL DE ITABORAÍ</w:t>
      </w:r>
      <w:r w:rsidRPr="001860EC">
        <w:rPr>
          <w:rFonts w:ascii="Arial" w:hAnsi="Arial" w:cs="Arial"/>
          <w:b/>
        </w:rPr>
        <w:br/>
      </w:r>
      <w:r w:rsidR="001860EC">
        <w:rPr>
          <w:rFonts w:ascii="Arial" w:hAnsi="Arial" w:cs="Arial"/>
          <w:b/>
        </w:rPr>
        <w:t xml:space="preserve">            </w:t>
      </w:r>
      <w:r w:rsidRPr="001860EC">
        <w:rPr>
          <w:rFonts w:ascii="Arial" w:hAnsi="Arial" w:cs="Arial"/>
          <w:b/>
        </w:rPr>
        <w:t>ESTADO DO RIO DE JANEIRO</w:t>
      </w:r>
    </w:p>
    <w:p w14:paraId="428822F0" w14:textId="77777777" w:rsidR="001860EC" w:rsidRDefault="001860EC" w:rsidP="001860EC">
      <w:pPr>
        <w:pStyle w:val="Cabealho1"/>
        <w:ind w:left="567" w:right="4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</w:t>
      </w:r>
      <w:r w:rsidRPr="001860EC">
        <w:rPr>
          <w:rFonts w:ascii="Arial" w:hAnsi="Arial" w:cs="Arial"/>
          <w:b/>
        </w:rPr>
        <w:t>Secretaria Municipal de Desenvolvimento Social</w:t>
      </w:r>
    </w:p>
    <w:p w14:paraId="7BB13BBB" w14:textId="77777777" w:rsidR="001860EC" w:rsidRPr="001860EC" w:rsidRDefault="001860EC" w:rsidP="001860EC">
      <w:pPr>
        <w:pStyle w:val="Cabealho1"/>
        <w:ind w:left="567" w:right="41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</w:rPr>
        <w:t xml:space="preserve">         </w:t>
      </w:r>
      <w:r w:rsidRPr="001860EC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  </w:t>
      </w:r>
      <w:r w:rsidRPr="001860EC">
        <w:rPr>
          <w:rFonts w:ascii="Arial" w:hAnsi="Arial" w:cs="Arial"/>
          <w:b/>
          <w:sz w:val="20"/>
          <w:szCs w:val="20"/>
        </w:rPr>
        <w:t xml:space="preserve">Fundo Municipal de </w:t>
      </w:r>
      <w:r>
        <w:rPr>
          <w:rFonts w:ascii="Arial" w:hAnsi="Arial" w:cs="Arial"/>
          <w:b/>
          <w:sz w:val="20"/>
          <w:szCs w:val="20"/>
        </w:rPr>
        <w:t xml:space="preserve">AssistênciaSocial      </w:t>
      </w:r>
    </w:p>
    <w:p w14:paraId="594D8060" w14:textId="77777777" w:rsidR="001860EC" w:rsidRDefault="001860EC" w:rsidP="001860EC">
      <w:pPr>
        <w:pStyle w:val="Cabealho1"/>
        <w:spacing w:line="480" w:lineRule="auto"/>
        <w:ind w:left="567" w:right="512"/>
        <w:jc w:val="center"/>
        <w:rPr>
          <w:rFonts w:ascii="Arial" w:hAnsi="Arial" w:cs="Arial"/>
          <w:b/>
          <w:w w:val="105"/>
        </w:rPr>
      </w:pPr>
    </w:p>
    <w:p w14:paraId="0D42BE11" w14:textId="77777777" w:rsidR="001860EC" w:rsidRDefault="001860EC">
      <w:pPr>
        <w:pStyle w:val="Cabealho1"/>
        <w:ind w:left="567" w:right="512"/>
        <w:jc w:val="center"/>
        <w:rPr>
          <w:rFonts w:ascii="Arial" w:hAnsi="Arial" w:cs="Arial"/>
          <w:b/>
          <w:w w:val="105"/>
        </w:rPr>
      </w:pPr>
    </w:p>
    <w:p w14:paraId="6A188538" w14:textId="77777777" w:rsidR="004B3DDF" w:rsidRDefault="004B3DDF">
      <w:pPr>
        <w:spacing w:before="107"/>
        <w:ind w:left="567" w:right="512"/>
        <w:jc w:val="center"/>
        <w:rPr>
          <w:rFonts w:ascii="Arial" w:hAnsi="Arial" w:cs="Arial"/>
          <w:b/>
          <w:w w:val="105"/>
        </w:rPr>
      </w:pPr>
      <w:r>
        <w:rPr>
          <w:rFonts w:ascii="Arial" w:hAnsi="Arial" w:cs="Arial"/>
          <w:b/>
          <w:w w:val="105"/>
        </w:rPr>
        <w:t>ANEXO II</w:t>
      </w:r>
    </w:p>
    <w:p w14:paraId="250A4597" w14:textId="49BBA49D" w:rsidR="00A740FF" w:rsidRPr="00282F2F" w:rsidRDefault="00146FB9">
      <w:pPr>
        <w:spacing w:before="107"/>
        <w:ind w:left="567" w:right="512"/>
        <w:jc w:val="center"/>
        <w:rPr>
          <w:rFonts w:ascii="Arial" w:hAnsi="Arial" w:cs="Arial"/>
        </w:rPr>
      </w:pPr>
      <w:r w:rsidRPr="00282F2F">
        <w:rPr>
          <w:rFonts w:ascii="Arial" w:hAnsi="Arial" w:cs="Arial"/>
          <w:b/>
          <w:w w:val="105"/>
        </w:rPr>
        <w:t>TERMO DE REFERÊNCIA</w:t>
      </w:r>
    </w:p>
    <w:p w14:paraId="161C86D4" w14:textId="77777777" w:rsidR="00A740FF" w:rsidRPr="00282F2F" w:rsidRDefault="00146FB9" w:rsidP="007B5E42">
      <w:pPr>
        <w:pStyle w:val="Ttulo11"/>
        <w:numPr>
          <w:ilvl w:val="0"/>
          <w:numId w:val="1"/>
        </w:numPr>
        <w:spacing w:before="0" w:line="360" w:lineRule="auto"/>
        <w:ind w:left="-567" w:right="510" w:firstLine="0"/>
        <w:jc w:val="both"/>
        <w:rPr>
          <w:rFonts w:ascii="Arial" w:hAnsi="Arial" w:cs="Arial"/>
          <w:sz w:val="22"/>
          <w:szCs w:val="22"/>
        </w:rPr>
      </w:pPr>
      <w:r w:rsidRPr="00282F2F">
        <w:rPr>
          <w:rFonts w:ascii="Arial" w:hAnsi="Arial" w:cs="Arial"/>
          <w:w w:val="105"/>
          <w:sz w:val="22"/>
          <w:szCs w:val="22"/>
        </w:rPr>
        <w:t>OBJETO</w:t>
      </w:r>
    </w:p>
    <w:p w14:paraId="5F6D25BE" w14:textId="77777777" w:rsidR="00A740FF" w:rsidRDefault="00146FB9" w:rsidP="001860EC">
      <w:pPr>
        <w:pStyle w:val="PargrafodaLista"/>
        <w:numPr>
          <w:ilvl w:val="1"/>
          <w:numId w:val="5"/>
        </w:numPr>
        <w:tabs>
          <w:tab w:val="left" w:pos="0"/>
        </w:tabs>
        <w:spacing w:before="95" w:line="360" w:lineRule="auto"/>
        <w:ind w:right="227"/>
        <w:rPr>
          <w:rFonts w:ascii="Arial" w:hAnsi="Arial" w:cs="Arial"/>
          <w:lang w:eastAsia="pt-BR"/>
        </w:rPr>
      </w:pPr>
      <w:r w:rsidRPr="00282F2F">
        <w:rPr>
          <w:rFonts w:ascii="Arial" w:hAnsi="Arial" w:cs="Arial"/>
        </w:rPr>
        <w:t xml:space="preserve">-  </w:t>
      </w:r>
      <w:r w:rsidRPr="00282F2F">
        <w:rPr>
          <w:rFonts w:ascii="Arial" w:hAnsi="Arial" w:cs="Arial"/>
          <w:spacing w:val="1"/>
        </w:rPr>
        <w:t>O objeto do presente processo é a</w:t>
      </w:r>
      <w:r w:rsidR="001860EC">
        <w:rPr>
          <w:rFonts w:ascii="Arial" w:hAnsi="Arial" w:cs="Arial"/>
          <w:spacing w:val="1"/>
        </w:rPr>
        <w:t xml:space="preserve"> </w:t>
      </w:r>
      <w:r w:rsidR="001860EC" w:rsidRPr="001860EC">
        <w:rPr>
          <w:rFonts w:ascii="Arial" w:hAnsi="Arial" w:cs="Arial"/>
          <w:b/>
          <w:spacing w:val="1"/>
        </w:rPr>
        <w:t>“</w:t>
      </w:r>
      <w:r w:rsidRPr="00282F2F">
        <w:rPr>
          <w:rFonts w:ascii="Arial" w:eastAsia="Arial" w:hAnsi="Arial" w:cs="Arial"/>
          <w:b/>
          <w:spacing w:val="1"/>
        </w:rPr>
        <w:t>Aquisição de  Bicicletas e Capacetes</w:t>
      </w:r>
      <w:r w:rsidR="00282F2F">
        <w:rPr>
          <w:rFonts w:ascii="Arial" w:eastAsia="Arial" w:hAnsi="Arial" w:cs="Arial"/>
          <w:b/>
          <w:spacing w:val="1"/>
        </w:rPr>
        <w:t>,</w:t>
      </w:r>
      <w:r w:rsidRPr="00282F2F">
        <w:rPr>
          <w:rFonts w:ascii="Arial" w:eastAsia="Arial" w:hAnsi="Arial" w:cs="Arial"/>
          <w:b/>
          <w:spacing w:val="1"/>
        </w:rPr>
        <w:t xml:space="preserve"> para</w:t>
      </w:r>
      <w:r w:rsidR="00282F2F">
        <w:rPr>
          <w:rFonts w:ascii="Arial" w:eastAsia="Arial" w:hAnsi="Arial" w:cs="Arial"/>
          <w:b/>
          <w:spacing w:val="1"/>
        </w:rPr>
        <w:t xml:space="preserve"> atender as necessidades operacionais dos agentes responsáveis pela realização de visitas </w:t>
      </w:r>
      <w:r w:rsidR="001860EC">
        <w:rPr>
          <w:rFonts w:ascii="Arial" w:eastAsia="Arial" w:hAnsi="Arial" w:cs="Arial"/>
          <w:b/>
          <w:spacing w:val="1"/>
        </w:rPr>
        <w:t>à</w:t>
      </w:r>
      <w:r w:rsidR="00020C61">
        <w:rPr>
          <w:rFonts w:ascii="Arial" w:eastAsia="Arial" w:hAnsi="Arial" w:cs="Arial"/>
          <w:b/>
          <w:spacing w:val="1"/>
        </w:rPr>
        <w:t xml:space="preserve">s familias inscritas no </w:t>
      </w:r>
      <w:r w:rsidR="00282F2F">
        <w:rPr>
          <w:rFonts w:ascii="Arial" w:eastAsia="Arial" w:hAnsi="Arial" w:cs="Arial"/>
          <w:b/>
          <w:spacing w:val="1"/>
        </w:rPr>
        <w:t>Progr</w:t>
      </w:r>
      <w:r w:rsidR="00020C61">
        <w:rPr>
          <w:rFonts w:ascii="Arial" w:eastAsia="Arial" w:hAnsi="Arial" w:cs="Arial"/>
          <w:b/>
          <w:spacing w:val="1"/>
        </w:rPr>
        <w:t>a</w:t>
      </w:r>
      <w:r w:rsidR="00282F2F">
        <w:rPr>
          <w:rFonts w:ascii="Arial" w:eastAsia="Arial" w:hAnsi="Arial" w:cs="Arial"/>
          <w:b/>
          <w:spacing w:val="1"/>
        </w:rPr>
        <w:t>ma Criança Feliz</w:t>
      </w:r>
      <w:r w:rsidRPr="00282F2F">
        <w:rPr>
          <w:rFonts w:ascii="Arial" w:eastAsia="Arial" w:hAnsi="Arial" w:cs="Arial"/>
          <w:b/>
          <w:spacing w:val="1"/>
        </w:rPr>
        <w:t>.</w:t>
      </w:r>
      <w:r w:rsidR="00020C61">
        <w:rPr>
          <w:rFonts w:ascii="Arial" w:eastAsia="Arial" w:hAnsi="Arial" w:cs="Arial"/>
          <w:b/>
          <w:spacing w:val="1"/>
        </w:rPr>
        <w:t>- SEMDS</w:t>
      </w:r>
      <w:r w:rsidRPr="00282F2F">
        <w:rPr>
          <w:rFonts w:ascii="Arial" w:hAnsi="Arial" w:cs="Arial"/>
          <w:b/>
          <w:spacing w:val="1"/>
        </w:rPr>
        <w:t>"</w:t>
      </w:r>
      <w:r w:rsidRPr="00282F2F">
        <w:rPr>
          <w:rFonts w:ascii="Arial" w:hAnsi="Arial" w:cs="Arial"/>
          <w:color w:val="000000"/>
          <w:spacing w:val="1"/>
        </w:rPr>
        <w:t xml:space="preserve">, </w:t>
      </w:r>
      <w:r w:rsidRPr="00282F2F">
        <w:rPr>
          <w:rFonts w:ascii="Arial" w:hAnsi="Arial" w:cs="Arial"/>
          <w:lang w:eastAsia="pt-BR"/>
        </w:rPr>
        <w:t>conforme condições, quantidades</w:t>
      </w:r>
      <w:r w:rsidR="001860EC">
        <w:rPr>
          <w:rFonts w:ascii="Arial" w:hAnsi="Arial" w:cs="Arial"/>
          <w:lang w:eastAsia="pt-BR"/>
        </w:rPr>
        <w:t xml:space="preserve"> e</w:t>
      </w:r>
      <w:r w:rsidRPr="00282F2F">
        <w:rPr>
          <w:rFonts w:ascii="Arial" w:hAnsi="Arial" w:cs="Arial"/>
          <w:lang w:eastAsia="pt-BR"/>
        </w:rPr>
        <w:t xml:space="preserve"> exigências </w:t>
      </w:r>
      <w:r w:rsidR="001860EC">
        <w:rPr>
          <w:rFonts w:ascii="Arial" w:hAnsi="Arial" w:cs="Arial"/>
          <w:lang w:eastAsia="pt-BR"/>
        </w:rPr>
        <w:t>especificadas neste Termo.</w:t>
      </w:r>
    </w:p>
    <w:p w14:paraId="794DC2BC" w14:textId="77777777" w:rsidR="001860EC" w:rsidRDefault="001860EC" w:rsidP="001860EC">
      <w:pPr>
        <w:pStyle w:val="PargrafodaLista"/>
        <w:numPr>
          <w:ilvl w:val="0"/>
          <w:numId w:val="1"/>
        </w:numPr>
        <w:tabs>
          <w:tab w:val="left" w:pos="0"/>
        </w:tabs>
        <w:spacing w:before="95" w:line="360" w:lineRule="auto"/>
        <w:ind w:right="227" w:hanging="927"/>
        <w:rPr>
          <w:rFonts w:ascii="Arial" w:hAnsi="Arial" w:cs="Arial"/>
          <w:b/>
        </w:rPr>
      </w:pPr>
      <w:r>
        <w:rPr>
          <w:rFonts w:ascii="Arial" w:hAnsi="Arial" w:cs="Arial"/>
          <w:b/>
        </w:rPr>
        <w:t>ESPECIFICAÇÃO DOS ITENS</w:t>
      </w:r>
    </w:p>
    <w:p w14:paraId="3734A8E6" w14:textId="77777777" w:rsidR="001860EC" w:rsidRPr="001860EC" w:rsidRDefault="001860EC" w:rsidP="001860EC">
      <w:pPr>
        <w:pStyle w:val="PargrafodaLista"/>
        <w:tabs>
          <w:tab w:val="left" w:pos="0"/>
        </w:tabs>
        <w:spacing w:before="95" w:line="360" w:lineRule="auto"/>
        <w:ind w:left="360" w:right="227"/>
        <w:rPr>
          <w:rFonts w:ascii="Arial" w:hAnsi="Arial" w:cs="Arial"/>
        </w:rPr>
      </w:pPr>
      <w:r w:rsidRPr="001860EC">
        <w:rPr>
          <w:rFonts w:ascii="Arial" w:hAnsi="Arial" w:cs="Arial"/>
        </w:rPr>
        <w:t>2.1- Os itens a serem adquiridos estão especificados na tabela a seguir:</w:t>
      </w:r>
    </w:p>
    <w:tbl>
      <w:tblPr>
        <w:tblStyle w:val="Tabelacomgrade"/>
        <w:tblW w:w="0" w:type="auto"/>
        <w:tblInd w:w="-572" w:type="dxa"/>
        <w:tblLook w:val="04A0" w:firstRow="1" w:lastRow="0" w:firstColumn="1" w:lastColumn="0" w:noHBand="0" w:noVBand="1"/>
      </w:tblPr>
      <w:tblGrid>
        <w:gridCol w:w="742"/>
        <w:gridCol w:w="4094"/>
        <w:gridCol w:w="2311"/>
        <w:gridCol w:w="2525"/>
      </w:tblGrid>
      <w:tr w:rsidR="00CA39D7" w:rsidRPr="00CA39D7" w14:paraId="3E5621A9" w14:textId="77777777" w:rsidTr="00CA39D7">
        <w:tc>
          <w:tcPr>
            <w:tcW w:w="709" w:type="dxa"/>
            <w:shd w:val="clear" w:color="auto" w:fill="D9D9D9" w:themeFill="background1" w:themeFillShade="D9"/>
          </w:tcPr>
          <w:p w14:paraId="7A404A1B" w14:textId="77777777" w:rsidR="00CA39D7" w:rsidRPr="00CA39D7" w:rsidRDefault="00CA39D7">
            <w:pPr>
              <w:ind w:right="-2"/>
              <w:rPr>
                <w:rFonts w:ascii="Arial" w:eastAsia="Arial" w:hAnsi="Arial" w:cs="Arial"/>
                <w:b/>
              </w:rPr>
            </w:pPr>
            <w:r w:rsidRPr="00CA39D7">
              <w:rPr>
                <w:rFonts w:ascii="Arial" w:eastAsia="Arial" w:hAnsi="Arial" w:cs="Arial"/>
                <w:b/>
              </w:rPr>
              <w:t>ITEM</w:t>
            </w:r>
          </w:p>
        </w:tc>
        <w:tc>
          <w:tcPr>
            <w:tcW w:w="4094" w:type="dxa"/>
            <w:shd w:val="clear" w:color="auto" w:fill="D9D9D9" w:themeFill="background1" w:themeFillShade="D9"/>
          </w:tcPr>
          <w:p w14:paraId="0F67E3C0" w14:textId="77777777" w:rsidR="00CA39D7" w:rsidRPr="00CA39D7" w:rsidRDefault="00CA39D7">
            <w:pPr>
              <w:ind w:right="-2"/>
              <w:rPr>
                <w:rFonts w:ascii="Arial" w:eastAsia="Arial" w:hAnsi="Arial" w:cs="Arial"/>
                <w:b/>
              </w:rPr>
            </w:pPr>
            <w:r w:rsidRPr="00CA39D7">
              <w:rPr>
                <w:rFonts w:ascii="Arial" w:eastAsia="Arial" w:hAnsi="Arial" w:cs="Arial"/>
                <w:b/>
              </w:rPr>
              <w:t>DESCRIÇÃO DOS ITENS</w:t>
            </w:r>
          </w:p>
        </w:tc>
        <w:tc>
          <w:tcPr>
            <w:tcW w:w="2311" w:type="dxa"/>
            <w:shd w:val="clear" w:color="auto" w:fill="D9D9D9" w:themeFill="background1" w:themeFillShade="D9"/>
          </w:tcPr>
          <w:p w14:paraId="1F98ECA2" w14:textId="77777777" w:rsidR="00CA39D7" w:rsidRPr="00CA39D7" w:rsidRDefault="00CA39D7">
            <w:pPr>
              <w:ind w:right="-2"/>
              <w:rPr>
                <w:rFonts w:ascii="Arial" w:eastAsia="Arial" w:hAnsi="Arial" w:cs="Arial"/>
                <w:b/>
              </w:rPr>
            </w:pPr>
            <w:r w:rsidRPr="00CA39D7">
              <w:rPr>
                <w:rFonts w:ascii="Arial" w:eastAsia="Arial" w:hAnsi="Arial" w:cs="Arial"/>
                <w:b/>
              </w:rPr>
              <w:t>UNID.</w:t>
            </w:r>
          </w:p>
        </w:tc>
        <w:tc>
          <w:tcPr>
            <w:tcW w:w="2525" w:type="dxa"/>
            <w:shd w:val="clear" w:color="auto" w:fill="D9D9D9" w:themeFill="background1" w:themeFillShade="D9"/>
          </w:tcPr>
          <w:p w14:paraId="48BAB8F3" w14:textId="77777777" w:rsidR="00CA39D7" w:rsidRPr="00CA39D7" w:rsidRDefault="00CA39D7">
            <w:pPr>
              <w:ind w:right="-2"/>
              <w:rPr>
                <w:rFonts w:ascii="Arial" w:eastAsia="Arial" w:hAnsi="Arial" w:cs="Arial"/>
                <w:b/>
              </w:rPr>
            </w:pPr>
            <w:r w:rsidRPr="00CA39D7">
              <w:rPr>
                <w:rFonts w:ascii="Arial" w:eastAsia="Arial" w:hAnsi="Arial" w:cs="Arial"/>
                <w:b/>
              </w:rPr>
              <w:t>QUANT.</w:t>
            </w:r>
          </w:p>
        </w:tc>
      </w:tr>
      <w:tr w:rsidR="00CA39D7" w14:paraId="22CBFB96" w14:textId="77777777" w:rsidTr="00CA39D7">
        <w:tc>
          <w:tcPr>
            <w:tcW w:w="709" w:type="dxa"/>
          </w:tcPr>
          <w:p w14:paraId="09563301" w14:textId="77777777" w:rsidR="003E330B" w:rsidRDefault="003E330B">
            <w:pPr>
              <w:ind w:right="-2"/>
              <w:rPr>
                <w:rFonts w:ascii="Arial" w:eastAsia="Arial" w:hAnsi="Arial" w:cs="Arial"/>
                <w:b/>
              </w:rPr>
            </w:pPr>
          </w:p>
          <w:p w14:paraId="4AEF6256" w14:textId="77777777" w:rsidR="003E330B" w:rsidRDefault="003E330B">
            <w:pPr>
              <w:ind w:right="-2"/>
              <w:rPr>
                <w:rFonts w:ascii="Arial" w:eastAsia="Arial" w:hAnsi="Arial" w:cs="Arial"/>
                <w:b/>
              </w:rPr>
            </w:pPr>
          </w:p>
          <w:p w14:paraId="5C9C6730" w14:textId="77777777" w:rsidR="003E330B" w:rsidRDefault="003E330B">
            <w:pPr>
              <w:ind w:right="-2"/>
              <w:rPr>
                <w:rFonts w:ascii="Arial" w:eastAsia="Arial" w:hAnsi="Arial" w:cs="Arial"/>
                <w:b/>
              </w:rPr>
            </w:pPr>
          </w:p>
          <w:p w14:paraId="772F967E" w14:textId="77777777" w:rsidR="003E330B" w:rsidRDefault="003E330B">
            <w:pPr>
              <w:ind w:right="-2"/>
              <w:rPr>
                <w:rFonts w:ascii="Arial" w:eastAsia="Arial" w:hAnsi="Arial" w:cs="Arial"/>
                <w:b/>
              </w:rPr>
            </w:pPr>
          </w:p>
          <w:p w14:paraId="77AD5BDA" w14:textId="77777777" w:rsidR="003E330B" w:rsidRDefault="003E330B">
            <w:pPr>
              <w:ind w:right="-2"/>
              <w:rPr>
                <w:rFonts w:ascii="Arial" w:eastAsia="Arial" w:hAnsi="Arial" w:cs="Arial"/>
                <w:b/>
              </w:rPr>
            </w:pPr>
          </w:p>
          <w:p w14:paraId="50A9B29B" w14:textId="77777777" w:rsidR="00CA39D7" w:rsidRDefault="00CA39D7">
            <w:pPr>
              <w:ind w:right="-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</w:t>
            </w:r>
          </w:p>
        </w:tc>
        <w:tc>
          <w:tcPr>
            <w:tcW w:w="4094" w:type="dxa"/>
          </w:tcPr>
          <w:p w14:paraId="1935BA41" w14:textId="77777777" w:rsidR="00CA39D7" w:rsidRPr="00CA39D7" w:rsidRDefault="00CA39D7" w:rsidP="008A66F1">
            <w:pPr>
              <w:ind w:right="-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BICICLETAS – </w:t>
            </w:r>
            <w:r>
              <w:rPr>
                <w:rFonts w:ascii="Arial" w:eastAsia="Arial" w:hAnsi="Arial" w:cs="Arial"/>
              </w:rPr>
              <w:t>MTB, ARO 29, GUIDÃO EM ALUMÍNIO 19”, SUSPENSÃO 100MM DE CURSO, FREIO MECÂNICO À DISCO, 21 DE VELOCIDADE OU MAIS, PEDAL DE PLÁSTICO OU ALUMÍNIO, MARCHA RAPID FIRE, COM SELIM, BOLSA DE FERRAMENTAS E FERRA</w:t>
            </w:r>
            <w:r w:rsidR="003E330B">
              <w:rPr>
                <w:rFonts w:ascii="Arial" w:eastAsia="Arial" w:hAnsi="Arial" w:cs="Arial"/>
              </w:rPr>
              <w:t>MENTAS PARA AS RODAS; PNEU LARGO E HIBRIDO PARA ESTRADA E CIDADE, COM CRAVOS BAIXOS E MEDIDA 29X1.95.</w:t>
            </w:r>
            <w:r w:rsidR="0053043C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311" w:type="dxa"/>
          </w:tcPr>
          <w:p w14:paraId="3D371034" w14:textId="77777777" w:rsidR="003E330B" w:rsidRDefault="003E330B">
            <w:pPr>
              <w:ind w:right="-2"/>
              <w:rPr>
                <w:rFonts w:ascii="Arial" w:eastAsia="Arial" w:hAnsi="Arial" w:cs="Arial"/>
                <w:b/>
              </w:rPr>
            </w:pPr>
          </w:p>
          <w:p w14:paraId="04756466" w14:textId="77777777" w:rsidR="003E330B" w:rsidRDefault="003E330B">
            <w:pPr>
              <w:ind w:right="-2"/>
              <w:rPr>
                <w:rFonts w:ascii="Arial" w:eastAsia="Arial" w:hAnsi="Arial" w:cs="Arial"/>
                <w:b/>
              </w:rPr>
            </w:pPr>
          </w:p>
          <w:p w14:paraId="269957CD" w14:textId="77777777" w:rsidR="003E330B" w:rsidRDefault="003E330B">
            <w:pPr>
              <w:ind w:right="-2"/>
              <w:rPr>
                <w:rFonts w:ascii="Arial" w:eastAsia="Arial" w:hAnsi="Arial" w:cs="Arial"/>
                <w:b/>
              </w:rPr>
            </w:pPr>
          </w:p>
          <w:p w14:paraId="63CA1688" w14:textId="77777777" w:rsidR="003E330B" w:rsidRDefault="003E330B">
            <w:pPr>
              <w:ind w:right="-2"/>
              <w:rPr>
                <w:rFonts w:ascii="Arial" w:eastAsia="Arial" w:hAnsi="Arial" w:cs="Arial"/>
                <w:b/>
              </w:rPr>
            </w:pPr>
          </w:p>
          <w:p w14:paraId="5ACF4F0C" w14:textId="77777777" w:rsidR="003E330B" w:rsidRDefault="003E330B">
            <w:pPr>
              <w:ind w:right="-2"/>
              <w:rPr>
                <w:rFonts w:ascii="Arial" w:eastAsia="Arial" w:hAnsi="Arial" w:cs="Arial"/>
                <w:b/>
              </w:rPr>
            </w:pPr>
          </w:p>
          <w:p w14:paraId="5E1871EC" w14:textId="77777777" w:rsidR="00CA39D7" w:rsidRDefault="003E330B">
            <w:pPr>
              <w:ind w:right="-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UNID.</w:t>
            </w:r>
          </w:p>
        </w:tc>
        <w:tc>
          <w:tcPr>
            <w:tcW w:w="2525" w:type="dxa"/>
          </w:tcPr>
          <w:p w14:paraId="6AD76085" w14:textId="77777777" w:rsidR="003E330B" w:rsidRDefault="003E330B">
            <w:pPr>
              <w:ind w:right="-2"/>
              <w:rPr>
                <w:rFonts w:ascii="Arial" w:eastAsia="Arial" w:hAnsi="Arial" w:cs="Arial"/>
                <w:b/>
              </w:rPr>
            </w:pPr>
          </w:p>
          <w:p w14:paraId="639EBCD5" w14:textId="77777777" w:rsidR="003E330B" w:rsidRDefault="003E330B">
            <w:pPr>
              <w:ind w:right="-2"/>
              <w:rPr>
                <w:rFonts w:ascii="Arial" w:eastAsia="Arial" w:hAnsi="Arial" w:cs="Arial"/>
                <w:b/>
              </w:rPr>
            </w:pPr>
          </w:p>
          <w:p w14:paraId="5BBF3495" w14:textId="77777777" w:rsidR="003E330B" w:rsidRDefault="003E330B">
            <w:pPr>
              <w:ind w:right="-2"/>
              <w:rPr>
                <w:rFonts w:ascii="Arial" w:eastAsia="Arial" w:hAnsi="Arial" w:cs="Arial"/>
                <w:b/>
              </w:rPr>
            </w:pPr>
          </w:p>
          <w:p w14:paraId="515125F9" w14:textId="77777777" w:rsidR="003E330B" w:rsidRDefault="003E330B">
            <w:pPr>
              <w:ind w:right="-2"/>
              <w:rPr>
                <w:rFonts w:ascii="Arial" w:eastAsia="Arial" w:hAnsi="Arial" w:cs="Arial"/>
                <w:b/>
              </w:rPr>
            </w:pPr>
          </w:p>
          <w:p w14:paraId="312AA63D" w14:textId="77777777" w:rsidR="003E330B" w:rsidRDefault="003E330B">
            <w:pPr>
              <w:ind w:right="-2"/>
              <w:rPr>
                <w:rFonts w:ascii="Arial" w:eastAsia="Arial" w:hAnsi="Arial" w:cs="Arial"/>
                <w:b/>
              </w:rPr>
            </w:pPr>
          </w:p>
          <w:p w14:paraId="4C383166" w14:textId="77777777" w:rsidR="00CA39D7" w:rsidRDefault="003E330B">
            <w:pPr>
              <w:ind w:right="-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10</w:t>
            </w:r>
          </w:p>
        </w:tc>
      </w:tr>
      <w:tr w:rsidR="00CA39D7" w14:paraId="11CD2657" w14:textId="77777777" w:rsidTr="00CA39D7">
        <w:tc>
          <w:tcPr>
            <w:tcW w:w="709" w:type="dxa"/>
          </w:tcPr>
          <w:p w14:paraId="067F61B1" w14:textId="77777777" w:rsidR="009E2BD0" w:rsidRDefault="009E2BD0">
            <w:pPr>
              <w:ind w:right="-2"/>
              <w:rPr>
                <w:rFonts w:ascii="Arial" w:eastAsia="Arial" w:hAnsi="Arial" w:cs="Arial"/>
                <w:b/>
              </w:rPr>
            </w:pPr>
          </w:p>
          <w:p w14:paraId="5FD37F9E" w14:textId="77777777" w:rsidR="009E2BD0" w:rsidRDefault="009E2BD0">
            <w:pPr>
              <w:ind w:right="-2"/>
              <w:rPr>
                <w:rFonts w:ascii="Arial" w:eastAsia="Arial" w:hAnsi="Arial" w:cs="Arial"/>
                <w:b/>
              </w:rPr>
            </w:pPr>
          </w:p>
          <w:p w14:paraId="4FD3B2B4" w14:textId="77777777" w:rsidR="009E2BD0" w:rsidRDefault="009E2BD0">
            <w:pPr>
              <w:ind w:right="-2"/>
              <w:rPr>
                <w:rFonts w:ascii="Arial" w:eastAsia="Arial" w:hAnsi="Arial" w:cs="Arial"/>
                <w:b/>
              </w:rPr>
            </w:pPr>
          </w:p>
          <w:p w14:paraId="077B8939" w14:textId="77777777" w:rsidR="009E2BD0" w:rsidRDefault="009E2BD0">
            <w:pPr>
              <w:ind w:right="-2"/>
              <w:rPr>
                <w:rFonts w:ascii="Arial" w:eastAsia="Arial" w:hAnsi="Arial" w:cs="Arial"/>
                <w:b/>
              </w:rPr>
            </w:pPr>
          </w:p>
          <w:p w14:paraId="294BFD6A" w14:textId="77777777" w:rsidR="009E2BD0" w:rsidRDefault="009E2BD0">
            <w:pPr>
              <w:ind w:right="-2"/>
              <w:rPr>
                <w:rFonts w:ascii="Arial" w:eastAsia="Arial" w:hAnsi="Arial" w:cs="Arial"/>
                <w:b/>
              </w:rPr>
            </w:pPr>
          </w:p>
          <w:p w14:paraId="63459DB4" w14:textId="77777777" w:rsidR="00CA39D7" w:rsidRDefault="003E330B">
            <w:pPr>
              <w:ind w:right="-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2</w:t>
            </w:r>
          </w:p>
        </w:tc>
        <w:tc>
          <w:tcPr>
            <w:tcW w:w="4094" w:type="dxa"/>
          </w:tcPr>
          <w:p w14:paraId="00BFE633" w14:textId="77777777" w:rsidR="00CA39D7" w:rsidRPr="003E330B" w:rsidRDefault="003E330B">
            <w:pPr>
              <w:ind w:right="-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CAPACETES PARA CICLISTA – </w:t>
            </w:r>
            <w:r>
              <w:rPr>
                <w:rFonts w:ascii="Arial" w:eastAsia="Arial" w:hAnsi="Arial" w:cs="Arial"/>
              </w:rPr>
              <w:t xml:space="preserve">MTB, ABERTO, ALTA VENTILAÇÃO, UNISSEX, TAMANHO MÉDIO (DIÂMETRO 54-59CM), SISTEMA DE FIXAÇÃO/RETENÇÃO REGULÁVEL À PARTE OCCIPITAL DO CRÂNIO, COM FORRO EM FITA </w:t>
            </w:r>
            <w:r w:rsidR="009E2BD0">
              <w:rPr>
                <w:rFonts w:ascii="Arial" w:eastAsia="Arial" w:hAnsi="Arial" w:cs="Arial"/>
              </w:rPr>
              <w:t>ADESIVA, COR FOSCA, COM VISEIRA, LUZ SINALIZAÇÃO NA REGULAÇÃO TRASEIRA DA CABEÇA, CERTIFICADO PELO INMETRO.</w:t>
            </w:r>
          </w:p>
        </w:tc>
        <w:tc>
          <w:tcPr>
            <w:tcW w:w="2311" w:type="dxa"/>
          </w:tcPr>
          <w:p w14:paraId="5CEEE3E7" w14:textId="77777777" w:rsidR="009E2BD0" w:rsidRDefault="009E2BD0">
            <w:pPr>
              <w:ind w:right="-2"/>
              <w:rPr>
                <w:rFonts w:ascii="Arial" w:eastAsia="Arial" w:hAnsi="Arial" w:cs="Arial"/>
                <w:b/>
              </w:rPr>
            </w:pPr>
          </w:p>
          <w:p w14:paraId="53AA09A8" w14:textId="77777777" w:rsidR="009E2BD0" w:rsidRDefault="009E2BD0">
            <w:pPr>
              <w:ind w:right="-2"/>
              <w:rPr>
                <w:rFonts w:ascii="Arial" w:eastAsia="Arial" w:hAnsi="Arial" w:cs="Arial"/>
                <w:b/>
              </w:rPr>
            </w:pPr>
          </w:p>
          <w:p w14:paraId="3D41572F" w14:textId="77777777" w:rsidR="009E2BD0" w:rsidRDefault="009E2BD0">
            <w:pPr>
              <w:ind w:right="-2"/>
              <w:rPr>
                <w:rFonts w:ascii="Arial" w:eastAsia="Arial" w:hAnsi="Arial" w:cs="Arial"/>
                <w:b/>
              </w:rPr>
            </w:pPr>
          </w:p>
          <w:p w14:paraId="0EBA8829" w14:textId="77777777" w:rsidR="009E2BD0" w:rsidRDefault="009E2BD0">
            <w:pPr>
              <w:ind w:right="-2"/>
              <w:rPr>
                <w:rFonts w:ascii="Arial" w:eastAsia="Arial" w:hAnsi="Arial" w:cs="Arial"/>
                <w:b/>
              </w:rPr>
            </w:pPr>
          </w:p>
          <w:p w14:paraId="25063775" w14:textId="77777777" w:rsidR="009E2BD0" w:rsidRDefault="009E2BD0">
            <w:pPr>
              <w:ind w:right="-2"/>
              <w:rPr>
                <w:rFonts w:ascii="Arial" w:eastAsia="Arial" w:hAnsi="Arial" w:cs="Arial"/>
                <w:b/>
              </w:rPr>
            </w:pPr>
          </w:p>
          <w:p w14:paraId="7A8A3D92" w14:textId="77777777" w:rsidR="00CA39D7" w:rsidRDefault="009E2BD0">
            <w:pPr>
              <w:ind w:right="-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UNID</w:t>
            </w:r>
          </w:p>
        </w:tc>
        <w:tc>
          <w:tcPr>
            <w:tcW w:w="2525" w:type="dxa"/>
          </w:tcPr>
          <w:p w14:paraId="2469017A" w14:textId="77777777" w:rsidR="009E2BD0" w:rsidRDefault="009E2BD0">
            <w:pPr>
              <w:ind w:right="-2"/>
              <w:rPr>
                <w:rFonts w:ascii="Arial" w:eastAsia="Arial" w:hAnsi="Arial" w:cs="Arial"/>
                <w:b/>
              </w:rPr>
            </w:pPr>
          </w:p>
          <w:p w14:paraId="6B6A6D79" w14:textId="77777777" w:rsidR="009E2BD0" w:rsidRDefault="009E2BD0">
            <w:pPr>
              <w:ind w:right="-2"/>
              <w:rPr>
                <w:rFonts w:ascii="Arial" w:eastAsia="Arial" w:hAnsi="Arial" w:cs="Arial"/>
                <w:b/>
              </w:rPr>
            </w:pPr>
          </w:p>
          <w:p w14:paraId="6CF6B816" w14:textId="77777777" w:rsidR="009E2BD0" w:rsidRDefault="009E2BD0">
            <w:pPr>
              <w:ind w:right="-2"/>
              <w:rPr>
                <w:rFonts w:ascii="Arial" w:eastAsia="Arial" w:hAnsi="Arial" w:cs="Arial"/>
                <w:b/>
              </w:rPr>
            </w:pPr>
          </w:p>
          <w:p w14:paraId="50010B05" w14:textId="77777777" w:rsidR="009E2BD0" w:rsidRDefault="009E2BD0">
            <w:pPr>
              <w:ind w:right="-2"/>
              <w:rPr>
                <w:rFonts w:ascii="Arial" w:eastAsia="Arial" w:hAnsi="Arial" w:cs="Arial"/>
                <w:b/>
              </w:rPr>
            </w:pPr>
          </w:p>
          <w:p w14:paraId="53108F5D" w14:textId="77777777" w:rsidR="009E2BD0" w:rsidRDefault="009E2BD0">
            <w:pPr>
              <w:ind w:right="-2"/>
              <w:rPr>
                <w:rFonts w:ascii="Arial" w:eastAsia="Arial" w:hAnsi="Arial" w:cs="Arial"/>
                <w:b/>
              </w:rPr>
            </w:pPr>
          </w:p>
          <w:p w14:paraId="3D58C6BD" w14:textId="77777777" w:rsidR="00CA39D7" w:rsidRDefault="009E2BD0">
            <w:pPr>
              <w:ind w:right="-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10</w:t>
            </w:r>
          </w:p>
        </w:tc>
      </w:tr>
    </w:tbl>
    <w:p w14:paraId="06449DBE" w14:textId="77777777" w:rsidR="00A740FF" w:rsidRPr="00282F2F" w:rsidRDefault="00A740FF">
      <w:pPr>
        <w:ind w:right="-2"/>
        <w:rPr>
          <w:rFonts w:ascii="Arial" w:eastAsia="Arial" w:hAnsi="Arial" w:cs="Arial"/>
          <w:b/>
        </w:rPr>
      </w:pPr>
    </w:p>
    <w:p w14:paraId="1164361A" w14:textId="77777777" w:rsidR="00A740FF" w:rsidRPr="00282F2F" w:rsidRDefault="00DE15B8">
      <w:pPr>
        <w:pStyle w:val="Ttulo11"/>
        <w:tabs>
          <w:tab w:val="left" w:pos="0"/>
        </w:tabs>
        <w:spacing w:before="192" w:line="360" w:lineRule="auto"/>
        <w:ind w:left="-567" w:right="51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Theme="minorHAnsi" w:hAnsi="Arial" w:cs="Arial"/>
          <w:color w:val="000000"/>
          <w:spacing w:val="-4"/>
          <w:w w:val="105"/>
          <w:sz w:val="22"/>
          <w:szCs w:val="22"/>
        </w:rPr>
        <w:t>3</w:t>
      </w:r>
      <w:r w:rsidR="00146FB9" w:rsidRPr="00282F2F">
        <w:rPr>
          <w:rFonts w:ascii="Arial" w:eastAsiaTheme="minorHAnsi" w:hAnsi="Arial" w:cs="Arial"/>
          <w:color w:val="000000"/>
          <w:spacing w:val="-4"/>
          <w:w w:val="105"/>
          <w:sz w:val="22"/>
          <w:szCs w:val="22"/>
        </w:rPr>
        <w:t>. JUSTIFICATIVA E OBJETIVO DA CONTRATAÇÃO</w:t>
      </w:r>
    </w:p>
    <w:p w14:paraId="4C7C4023" w14:textId="77777777" w:rsidR="00DE15B8" w:rsidRDefault="00DE15B8">
      <w:pPr>
        <w:pStyle w:val="Ttulo11"/>
        <w:tabs>
          <w:tab w:val="left" w:pos="415"/>
        </w:tabs>
        <w:spacing w:before="192" w:line="360" w:lineRule="auto"/>
        <w:ind w:left="-567" w:right="510" w:firstLine="0"/>
        <w:jc w:val="both"/>
        <w:rPr>
          <w:rFonts w:ascii="Arial" w:eastAsia="Arial" w:hAnsi="Arial" w:cs="Arial"/>
          <w:b w:val="0"/>
          <w:bCs w:val="0"/>
          <w:color w:val="000000"/>
          <w:sz w:val="22"/>
          <w:szCs w:val="22"/>
        </w:rPr>
      </w:pPr>
      <w:r>
        <w:rPr>
          <w:rFonts w:ascii="Arial" w:eastAsiaTheme="minorHAnsi" w:hAnsi="Arial" w:cs="Arial"/>
          <w:b w:val="0"/>
          <w:bCs w:val="0"/>
          <w:color w:val="000000"/>
          <w:sz w:val="22"/>
          <w:szCs w:val="22"/>
        </w:rPr>
        <w:t>3</w:t>
      </w:r>
      <w:r w:rsidR="00146FB9" w:rsidRPr="00282F2F">
        <w:rPr>
          <w:rFonts w:ascii="Arial" w:eastAsiaTheme="minorHAnsi" w:hAnsi="Arial" w:cs="Arial"/>
          <w:b w:val="0"/>
          <w:bCs w:val="0"/>
          <w:color w:val="000000"/>
          <w:sz w:val="22"/>
          <w:szCs w:val="22"/>
        </w:rPr>
        <w:t xml:space="preserve">.1. </w:t>
      </w:r>
      <w:r w:rsidR="00146FB9" w:rsidRPr="00282F2F">
        <w:rPr>
          <w:rFonts w:ascii="Arial" w:eastAsia="Arial" w:hAnsi="Arial" w:cs="Arial"/>
          <w:b w:val="0"/>
          <w:bCs w:val="0"/>
          <w:color w:val="000000"/>
          <w:sz w:val="22"/>
          <w:szCs w:val="22"/>
        </w:rPr>
        <w:t xml:space="preserve">A </w:t>
      </w:r>
      <w:r>
        <w:rPr>
          <w:rFonts w:ascii="Arial" w:eastAsia="Arial" w:hAnsi="Arial" w:cs="Arial"/>
          <w:b w:val="0"/>
          <w:bCs w:val="0"/>
          <w:color w:val="000000"/>
          <w:sz w:val="22"/>
          <w:szCs w:val="22"/>
        </w:rPr>
        <w:t xml:space="preserve">proposição para a aquisição </w:t>
      </w:r>
      <w:r w:rsidR="00146FB9" w:rsidRPr="00282F2F">
        <w:rPr>
          <w:rFonts w:ascii="Arial" w:eastAsia="Arial" w:hAnsi="Arial" w:cs="Arial"/>
          <w:b w:val="0"/>
          <w:bCs w:val="0"/>
          <w:color w:val="000000"/>
          <w:sz w:val="22"/>
          <w:szCs w:val="22"/>
        </w:rPr>
        <w:t>foi embasada no</w:t>
      </w:r>
      <w:r w:rsidR="001C407D">
        <w:rPr>
          <w:rFonts w:ascii="Arial" w:eastAsia="Arial" w:hAnsi="Arial" w:cs="Arial"/>
          <w:b w:val="0"/>
          <w:bCs w:val="0"/>
          <w:color w:val="000000"/>
          <w:sz w:val="22"/>
          <w:szCs w:val="22"/>
        </w:rPr>
        <w:t xml:space="preserve"> Programa Criança Feliz, instituido pelo Decreto</w:t>
      </w:r>
      <w:r>
        <w:rPr>
          <w:rFonts w:ascii="Arial" w:eastAsia="Arial" w:hAnsi="Arial" w:cs="Arial"/>
          <w:b w:val="0"/>
          <w:bCs w:val="0"/>
          <w:color w:val="000000"/>
          <w:sz w:val="22"/>
          <w:szCs w:val="22"/>
        </w:rPr>
        <w:t xml:space="preserve"> Federal</w:t>
      </w:r>
      <w:r w:rsidR="001C407D">
        <w:rPr>
          <w:rFonts w:ascii="Arial" w:eastAsia="Arial" w:hAnsi="Arial" w:cs="Arial"/>
          <w:b w:val="0"/>
          <w:bCs w:val="0"/>
          <w:color w:val="000000"/>
          <w:sz w:val="22"/>
          <w:szCs w:val="22"/>
        </w:rPr>
        <w:t xml:space="preserve"> nº 8.869, de 5 de outubro de 2016, </w:t>
      </w:r>
      <w:r>
        <w:rPr>
          <w:rFonts w:ascii="Arial" w:eastAsia="Arial" w:hAnsi="Arial" w:cs="Arial"/>
          <w:b w:val="0"/>
          <w:bCs w:val="0"/>
          <w:color w:val="000000"/>
          <w:sz w:val="22"/>
          <w:szCs w:val="22"/>
        </w:rPr>
        <w:t>que possui carát</w:t>
      </w:r>
      <w:r w:rsidR="001C407D">
        <w:rPr>
          <w:rFonts w:ascii="Arial" w:eastAsia="Arial" w:hAnsi="Arial" w:cs="Arial"/>
          <w:b w:val="0"/>
          <w:bCs w:val="0"/>
          <w:color w:val="000000"/>
          <w:sz w:val="22"/>
          <w:szCs w:val="22"/>
        </w:rPr>
        <w:t xml:space="preserve">er intersetorial e </w:t>
      </w:r>
      <w:r>
        <w:rPr>
          <w:rFonts w:ascii="Arial" w:eastAsia="Arial" w:hAnsi="Arial" w:cs="Arial"/>
          <w:b w:val="0"/>
          <w:bCs w:val="0"/>
          <w:color w:val="000000"/>
          <w:sz w:val="22"/>
          <w:szCs w:val="22"/>
        </w:rPr>
        <w:t xml:space="preserve">o </w:t>
      </w:r>
      <w:r w:rsidR="001C407D">
        <w:rPr>
          <w:rFonts w:ascii="Arial" w:eastAsia="Arial" w:hAnsi="Arial" w:cs="Arial"/>
          <w:b w:val="0"/>
          <w:bCs w:val="0"/>
          <w:color w:val="000000"/>
          <w:sz w:val="22"/>
          <w:szCs w:val="22"/>
        </w:rPr>
        <w:t xml:space="preserve">objetivo de promover o desenvolvimento integral das crianças na primeira infância, considerando sua </w:t>
      </w:r>
      <w:r w:rsidR="00EA74A9">
        <w:rPr>
          <w:rFonts w:ascii="Arial" w:eastAsia="Arial" w:hAnsi="Arial" w:cs="Arial"/>
          <w:b w:val="0"/>
          <w:bCs w:val="0"/>
          <w:color w:val="000000"/>
          <w:sz w:val="22"/>
          <w:szCs w:val="22"/>
        </w:rPr>
        <w:t>famnília e seu contexto de vida</w:t>
      </w:r>
      <w:r w:rsidR="00146FB9" w:rsidRPr="00282F2F">
        <w:rPr>
          <w:rFonts w:ascii="Arial" w:eastAsia="Arial" w:hAnsi="Arial" w:cs="Arial"/>
          <w:b w:val="0"/>
          <w:bCs w:val="0"/>
          <w:color w:val="000000"/>
          <w:sz w:val="22"/>
          <w:szCs w:val="22"/>
        </w:rPr>
        <w:t>.</w:t>
      </w:r>
      <w:r w:rsidR="00EA74A9">
        <w:rPr>
          <w:rFonts w:ascii="Arial" w:eastAsia="Arial" w:hAnsi="Arial" w:cs="Arial"/>
          <w:b w:val="0"/>
          <w:bCs w:val="0"/>
          <w:color w:val="000000"/>
          <w:sz w:val="22"/>
          <w:szCs w:val="22"/>
        </w:rPr>
        <w:t xml:space="preserve"> Ele articula ações da políticas de assistência social, saúde, </w:t>
      </w:r>
    </w:p>
    <w:p w14:paraId="55B55D80" w14:textId="77777777" w:rsidR="00DE15B8" w:rsidRDefault="00DE15B8">
      <w:pPr>
        <w:pStyle w:val="Ttulo11"/>
        <w:tabs>
          <w:tab w:val="left" w:pos="415"/>
        </w:tabs>
        <w:spacing w:before="192" w:line="360" w:lineRule="auto"/>
        <w:ind w:left="-567" w:right="510" w:firstLine="0"/>
        <w:jc w:val="both"/>
        <w:rPr>
          <w:rFonts w:ascii="Arial" w:eastAsia="Arial" w:hAnsi="Arial" w:cs="Arial"/>
          <w:b w:val="0"/>
          <w:bCs w:val="0"/>
          <w:color w:val="000000"/>
          <w:sz w:val="22"/>
          <w:szCs w:val="22"/>
        </w:rPr>
      </w:pPr>
    </w:p>
    <w:p w14:paraId="29D0C8B9" w14:textId="77777777" w:rsidR="00EA74A9" w:rsidRDefault="00EA74A9">
      <w:pPr>
        <w:pStyle w:val="Ttulo11"/>
        <w:tabs>
          <w:tab w:val="left" w:pos="415"/>
        </w:tabs>
        <w:spacing w:before="192" w:line="360" w:lineRule="auto"/>
        <w:ind w:left="-567" w:right="510" w:firstLine="0"/>
        <w:jc w:val="both"/>
        <w:rPr>
          <w:rFonts w:ascii="Arial" w:eastAsia="Arial" w:hAnsi="Arial" w:cs="Arial"/>
          <w:b w:val="0"/>
          <w:bCs w:val="0"/>
          <w:color w:val="000000"/>
          <w:sz w:val="22"/>
          <w:szCs w:val="22"/>
        </w:rPr>
      </w:pPr>
      <w:r>
        <w:rPr>
          <w:rFonts w:ascii="Arial" w:eastAsia="Arial" w:hAnsi="Arial" w:cs="Arial"/>
          <w:b w:val="0"/>
          <w:bCs w:val="0"/>
          <w:color w:val="000000"/>
          <w:sz w:val="22"/>
          <w:szCs w:val="22"/>
        </w:rPr>
        <w:t xml:space="preserve">educação, cultura, </w:t>
      </w:r>
      <w:r w:rsidR="00DE15B8">
        <w:rPr>
          <w:rFonts w:ascii="Arial" w:eastAsia="Arial" w:hAnsi="Arial" w:cs="Arial"/>
          <w:b w:val="0"/>
          <w:bCs w:val="0"/>
          <w:color w:val="000000"/>
          <w:sz w:val="22"/>
          <w:szCs w:val="22"/>
        </w:rPr>
        <w:t xml:space="preserve">e </w:t>
      </w:r>
      <w:r>
        <w:rPr>
          <w:rFonts w:ascii="Arial" w:eastAsia="Arial" w:hAnsi="Arial" w:cs="Arial"/>
          <w:b w:val="0"/>
          <w:bCs w:val="0"/>
          <w:color w:val="000000"/>
          <w:sz w:val="22"/>
          <w:szCs w:val="22"/>
        </w:rPr>
        <w:t>direitos humanos, tendo como fundamento a Lei nº 13.257, de 8 de março de 2016 – denominada Marco Legal da Primeira Infância.</w:t>
      </w:r>
    </w:p>
    <w:p w14:paraId="49B13726" w14:textId="77777777" w:rsidR="00BF4834" w:rsidRPr="00282F2F" w:rsidRDefault="00DE15B8">
      <w:pPr>
        <w:pStyle w:val="Ttulo11"/>
        <w:tabs>
          <w:tab w:val="left" w:pos="415"/>
        </w:tabs>
        <w:spacing w:before="192" w:line="360" w:lineRule="auto"/>
        <w:ind w:left="-567" w:right="510" w:firstLine="0"/>
        <w:jc w:val="both"/>
        <w:rPr>
          <w:rFonts w:ascii="Arial" w:eastAsia="Arial" w:hAnsi="Arial" w:cs="Arial"/>
          <w:b w:val="0"/>
          <w:bCs w:val="0"/>
          <w:color w:val="000000"/>
          <w:sz w:val="22"/>
          <w:szCs w:val="22"/>
        </w:rPr>
      </w:pPr>
      <w:r>
        <w:rPr>
          <w:rFonts w:ascii="Arial" w:eastAsia="Arial" w:hAnsi="Arial" w:cs="Arial"/>
          <w:b w:val="0"/>
          <w:bCs w:val="0"/>
          <w:color w:val="000000"/>
          <w:sz w:val="22"/>
          <w:szCs w:val="22"/>
        </w:rPr>
        <w:t>3</w:t>
      </w:r>
      <w:r w:rsidR="00BF4834" w:rsidRPr="00282F2F">
        <w:rPr>
          <w:rFonts w:ascii="Arial" w:eastAsia="Arial" w:hAnsi="Arial" w:cs="Arial"/>
          <w:b w:val="0"/>
          <w:bCs w:val="0"/>
          <w:color w:val="000000"/>
          <w:sz w:val="22"/>
          <w:szCs w:val="22"/>
        </w:rPr>
        <w:t xml:space="preserve">.2.  </w:t>
      </w:r>
      <w:r w:rsidR="00EA74A9">
        <w:rPr>
          <w:rFonts w:ascii="Arial" w:eastAsia="Arial" w:hAnsi="Arial" w:cs="Arial"/>
          <w:b w:val="0"/>
          <w:bCs w:val="0"/>
          <w:color w:val="000000"/>
          <w:sz w:val="22"/>
          <w:szCs w:val="22"/>
        </w:rPr>
        <w:t xml:space="preserve">A meta pactuada pelo Programa Criança Feliz do Município de Itaboraí corresponde ao atendimento de 200 (duzentas) famílias, </w:t>
      </w:r>
      <w:r>
        <w:rPr>
          <w:rFonts w:ascii="Arial" w:eastAsia="Arial" w:hAnsi="Arial" w:cs="Arial"/>
          <w:b w:val="0"/>
          <w:bCs w:val="0"/>
          <w:color w:val="000000"/>
          <w:sz w:val="22"/>
          <w:szCs w:val="22"/>
        </w:rPr>
        <w:t xml:space="preserve">e </w:t>
      </w:r>
      <w:r w:rsidR="00EA74A9">
        <w:rPr>
          <w:rFonts w:ascii="Arial" w:eastAsia="Arial" w:hAnsi="Arial" w:cs="Arial"/>
          <w:b w:val="0"/>
          <w:bCs w:val="0"/>
          <w:color w:val="000000"/>
          <w:sz w:val="22"/>
          <w:szCs w:val="22"/>
        </w:rPr>
        <w:t>portanto</w:t>
      </w:r>
      <w:r>
        <w:rPr>
          <w:rFonts w:ascii="Arial" w:eastAsia="Arial" w:hAnsi="Arial" w:cs="Arial"/>
          <w:b w:val="0"/>
          <w:bCs w:val="0"/>
          <w:color w:val="000000"/>
          <w:sz w:val="22"/>
          <w:szCs w:val="22"/>
        </w:rPr>
        <w:t>,</w:t>
      </w:r>
      <w:r w:rsidR="00EA74A9">
        <w:rPr>
          <w:rFonts w:ascii="Arial" w:eastAsia="Arial" w:hAnsi="Arial" w:cs="Arial"/>
          <w:b w:val="0"/>
          <w:bCs w:val="0"/>
          <w:color w:val="000000"/>
          <w:sz w:val="22"/>
          <w:szCs w:val="22"/>
        </w:rPr>
        <w:t xml:space="preserve"> a equipe deve ser composta por seis visitadores e um supervisor, visto que cada visitador atende um número máximo de 34 (trinta e quatro) beneficiários.</w:t>
      </w:r>
    </w:p>
    <w:p w14:paraId="2E9D93C2" w14:textId="77777777" w:rsidR="00A740FF" w:rsidRPr="00282F2F" w:rsidRDefault="00DE15B8" w:rsidP="00B63C52">
      <w:pPr>
        <w:pStyle w:val="Ttulo11"/>
        <w:tabs>
          <w:tab w:val="left" w:pos="415"/>
        </w:tabs>
        <w:spacing w:before="192" w:line="360" w:lineRule="auto"/>
        <w:ind w:left="-567" w:right="510" w:firstLine="0"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eastAsia="Arial" w:hAnsi="Arial" w:cs="Arial"/>
          <w:b w:val="0"/>
          <w:bCs w:val="0"/>
          <w:color w:val="000000"/>
          <w:sz w:val="22"/>
          <w:szCs w:val="22"/>
        </w:rPr>
        <w:t>3</w:t>
      </w:r>
      <w:r w:rsidR="00BF4834" w:rsidRPr="00282F2F">
        <w:rPr>
          <w:rFonts w:ascii="Arial" w:eastAsia="Arial" w:hAnsi="Arial" w:cs="Arial"/>
          <w:b w:val="0"/>
          <w:bCs w:val="0"/>
          <w:color w:val="000000"/>
          <w:sz w:val="22"/>
          <w:szCs w:val="22"/>
        </w:rPr>
        <w:t xml:space="preserve">.3.  </w:t>
      </w:r>
      <w:r w:rsidR="00E63AAD">
        <w:rPr>
          <w:rFonts w:ascii="Arial" w:eastAsia="Arial" w:hAnsi="Arial" w:cs="Arial"/>
          <w:b w:val="0"/>
          <w:bCs w:val="0"/>
          <w:color w:val="000000"/>
          <w:sz w:val="22"/>
          <w:szCs w:val="22"/>
        </w:rPr>
        <w:t>Os visitadores serão distribuidos nos 7 CRAS de abrangência da localidade e na Secretaria de Desenvolvimento Social em que residem (um por distrito), facilitando desta forma sua locomoção e o acesso às famílias a serem acompanhadas.</w:t>
      </w:r>
    </w:p>
    <w:p w14:paraId="6E3A42FB" w14:textId="77777777" w:rsidR="00A740FF" w:rsidRDefault="00DE15B8">
      <w:pPr>
        <w:pStyle w:val="Ttulo11"/>
        <w:tabs>
          <w:tab w:val="left" w:pos="415"/>
        </w:tabs>
        <w:spacing w:before="192" w:line="360" w:lineRule="auto"/>
        <w:ind w:left="-567" w:right="510" w:firstLine="0"/>
        <w:jc w:val="both"/>
        <w:rPr>
          <w:rFonts w:ascii="Arial" w:eastAsia="Arial" w:hAnsi="Arial" w:cs="Arial"/>
          <w:b w:val="0"/>
          <w:bCs w:val="0"/>
          <w:color w:val="000000"/>
          <w:sz w:val="22"/>
          <w:szCs w:val="22"/>
        </w:rPr>
      </w:pPr>
      <w:r>
        <w:rPr>
          <w:rFonts w:ascii="Arial" w:eastAsia="Calibri" w:hAnsi="Arial" w:cs="Arial"/>
          <w:b w:val="0"/>
          <w:bCs w:val="0"/>
          <w:color w:val="000000"/>
          <w:sz w:val="22"/>
          <w:szCs w:val="22"/>
        </w:rPr>
        <w:t>3</w:t>
      </w:r>
      <w:r w:rsidR="00146FB9" w:rsidRPr="00282F2F">
        <w:rPr>
          <w:rFonts w:ascii="Arial" w:eastAsia="Calibri" w:hAnsi="Arial" w:cs="Arial"/>
          <w:b w:val="0"/>
          <w:bCs w:val="0"/>
          <w:color w:val="000000"/>
          <w:sz w:val="22"/>
          <w:szCs w:val="22"/>
        </w:rPr>
        <w:t>.</w:t>
      </w:r>
      <w:r w:rsidR="00B63C52" w:rsidRPr="00282F2F">
        <w:rPr>
          <w:rFonts w:ascii="Arial" w:eastAsia="Calibri" w:hAnsi="Arial" w:cs="Arial"/>
          <w:b w:val="0"/>
          <w:bCs w:val="0"/>
          <w:color w:val="000000"/>
          <w:sz w:val="22"/>
          <w:szCs w:val="22"/>
        </w:rPr>
        <w:t>4</w:t>
      </w:r>
      <w:r w:rsidR="00146FB9" w:rsidRPr="00282F2F">
        <w:rPr>
          <w:rFonts w:ascii="Arial" w:eastAsia="Calibri" w:hAnsi="Arial" w:cs="Arial"/>
          <w:b w:val="0"/>
          <w:bCs w:val="0"/>
          <w:color w:val="000000"/>
          <w:sz w:val="22"/>
          <w:szCs w:val="22"/>
        </w:rPr>
        <w:t>.</w:t>
      </w:r>
      <w:r w:rsidR="00E63AAD">
        <w:rPr>
          <w:rFonts w:ascii="Arial" w:eastAsia="Arial" w:hAnsi="Arial" w:cs="Arial"/>
          <w:b w:val="0"/>
          <w:bCs w:val="0"/>
          <w:color w:val="000000"/>
          <w:sz w:val="22"/>
          <w:szCs w:val="22"/>
        </w:rPr>
        <w:t xml:space="preserve">Devido a essa demanda, a bicicleta seria mais acessível </w:t>
      </w:r>
      <w:r>
        <w:rPr>
          <w:rFonts w:ascii="Arial" w:eastAsia="Arial" w:hAnsi="Arial" w:cs="Arial"/>
          <w:b w:val="0"/>
          <w:bCs w:val="0"/>
          <w:color w:val="000000"/>
          <w:sz w:val="22"/>
          <w:szCs w:val="22"/>
        </w:rPr>
        <w:t>aos visitadores para a realização das visitas</w:t>
      </w:r>
      <w:r w:rsidR="00E63AAD">
        <w:rPr>
          <w:rFonts w:ascii="Arial" w:eastAsia="Arial" w:hAnsi="Arial" w:cs="Arial"/>
          <w:b w:val="0"/>
          <w:bCs w:val="0"/>
          <w:color w:val="000000"/>
          <w:sz w:val="22"/>
          <w:szCs w:val="22"/>
        </w:rPr>
        <w:t xml:space="preserve">, uma vez que disponibilizar carros para atender </w:t>
      </w:r>
      <w:r>
        <w:rPr>
          <w:rFonts w:ascii="Arial" w:eastAsia="Arial" w:hAnsi="Arial" w:cs="Arial"/>
          <w:b w:val="0"/>
          <w:bCs w:val="0"/>
          <w:color w:val="000000"/>
          <w:sz w:val="22"/>
          <w:szCs w:val="22"/>
        </w:rPr>
        <w:t>geraria u</w:t>
      </w:r>
      <w:r w:rsidR="00E63AAD">
        <w:rPr>
          <w:rFonts w:ascii="Arial" w:eastAsia="Arial" w:hAnsi="Arial" w:cs="Arial"/>
          <w:b w:val="0"/>
          <w:bCs w:val="0"/>
          <w:color w:val="000000"/>
          <w:sz w:val="22"/>
          <w:szCs w:val="22"/>
        </w:rPr>
        <w:t>m custo</w:t>
      </w:r>
      <w:r>
        <w:rPr>
          <w:rFonts w:ascii="Arial" w:eastAsia="Arial" w:hAnsi="Arial" w:cs="Arial"/>
          <w:b w:val="0"/>
          <w:bCs w:val="0"/>
          <w:color w:val="000000"/>
          <w:sz w:val="22"/>
          <w:szCs w:val="22"/>
        </w:rPr>
        <w:t xml:space="preserve"> </w:t>
      </w:r>
      <w:r w:rsidR="00E63AAD">
        <w:rPr>
          <w:rFonts w:ascii="Arial" w:eastAsia="Arial" w:hAnsi="Arial" w:cs="Arial"/>
          <w:b w:val="0"/>
          <w:bCs w:val="0"/>
          <w:color w:val="000000"/>
          <w:sz w:val="22"/>
          <w:szCs w:val="22"/>
        </w:rPr>
        <w:t xml:space="preserve">mais elevado, já que as visitas acontecem </w:t>
      </w:r>
      <w:r w:rsidR="005E49BA">
        <w:rPr>
          <w:rFonts w:ascii="Arial" w:eastAsia="Arial" w:hAnsi="Arial" w:cs="Arial"/>
          <w:b w:val="0"/>
          <w:bCs w:val="0"/>
          <w:color w:val="000000"/>
          <w:sz w:val="22"/>
          <w:szCs w:val="22"/>
        </w:rPr>
        <w:t>diariamente</w:t>
      </w:r>
      <w:r w:rsidR="00E63AAD">
        <w:rPr>
          <w:rFonts w:ascii="Arial" w:eastAsia="Arial" w:hAnsi="Arial" w:cs="Arial"/>
          <w:b w:val="0"/>
          <w:bCs w:val="0"/>
          <w:color w:val="000000"/>
          <w:sz w:val="22"/>
          <w:szCs w:val="22"/>
        </w:rPr>
        <w:t xml:space="preserve">. </w:t>
      </w:r>
    </w:p>
    <w:p w14:paraId="4C28784A" w14:textId="77777777" w:rsidR="00930FB0" w:rsidRDefault="00DE15B8">
      <w:pPr>
        <w:pStyle w:val="Ttulo11"/>
        <w:tabs>
          <w:tab w:val="left" w:pos="415"/>
        </w:tabs>
        <w:spacing w:before="192" w:line="360" w:lineRule="auto"/>
        <w:ind w:left="-567" w:right="510" w:firstLine="0"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>3</w:t>
      </w:r>
      <w:r w:rsidR="00E63AAD">
        <w:rPr>
          <w:rFonts w:ascii="Arial" w:hAnsi="Arial" w:cs="Arial"/>
          <w:b w:val="0"/>
          <w:bCs w:val="0"/>
          <w:sz w:val="22"/>
          <w:szCs w:val="22"/>
        </w:rPr>
        <w:t xml:space="preserve">.5. Portanto, visando uma maior locomoção da equipe do Programa Criança Feliz nas visitas das 200 (duzentas) famílias pactuadas no programa, onde as visitas acontecem diariamente por 6 (seis) visitadores e 1 (uma) supervisora, </w:t>
      </w:r>
      <w:r w:rsidR="00930FB0">
        <w:rPr>
          <w:rFonts w:ascii="Arial" w:hAnsi="Arial" w:cs="Arial"/>
          <w:b w:val="0"/>
          <w:bCs w:val="0"/>
          <w:sz w:val="22"/>
          <w:szCs w:val="22"/>
        </w:rPr>
        <w:t>faz-se necessario a aquisição das bicicletas.</w:t>
      </w:r>
    </w:p>
    <w:p w14:paraId="479B984F" w14:textId="77777777" w:rsidR="00E63AAD" w:rsidRPr="00282F2F" w:rsidRDefault="00DE15B8">
      <w:pPr>
        <w:pStyle w:val="Ttulo11"/>
        <w:tabs>
          <w:tab w:val="left" w:pos="415"/>
        </w:tabs>
        <w:spacing w:before="192" w:line="360" w:lineRule="auto"/>
        <w:ind w:left="-567" w:right="510" w:firstLine="0"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>3</w:t>
      </w:r>
      <w:r w:rsidR="00930FB0">
        <w:rPr>
          <w:rFonts w:ascii="Arial" w:hAnsi="Arial" w:cs="Arial"/>
          <w:b w:val="0"/>
          <w:bCs w:val="0"/>
          <w:sz w:val="22"/>
          <w:szCs w:val="22"/>
        </w:rPr>
        <w:t xml:space="preserve">.6. Vale ressaltar </w:t>
      </w:r>
      <w:r w:rsidR="00E63AAD">
        <w:rPr>
          <w:rFonts w:ascii="Arial" w:hAnsi="Arial" w:cs="Arial"/>
          <w:b w:val="0"/>
          <w:bCs w:val="0"/>
          <w:sz w:val="22"/>
          <w:szCs w:val="22"/>
        </w:rPr>
        <w:t>que 3 (três) bicicletas ficarão de contingência na Secretaria Municipal de Desenvolvimento Social</w:t>
      </w:r>
      <w:r w:rsidR="00930FB0">
        <w:rPr>
          <w:rFonts w:ascii="Arial" w:hAnsi="Arial" w:cs="Arial"/>
          <w:b w:val="0"/>
          <w:bCs w:val="0"/>
          <w:sz w:val="22"/>
          <w:szCs w:val="22"/>
        </w:rPr>
        <w:t xml:space="preserve">, caso haja a necessidade de subistituição, </w:t>
      </w:r>
      <w:r>
        <w:rPr>
          <w:rFonts w:ascii="Arial" w:hAnsi="Arial" w:cs="Arial"/>
          <w:b w:val="0"/>
          <w:bCs w:val="0"/>
          <w:sz w:val="22"/>
          <w:szCs w:val="22"/>
        </w:rPr>
        <w:t>de forma a não interromper</w:t>
      </w:r>
      <w:r w:rsidR="00930FB0">
        <w:rPr>
          <w:rFonts w:ascii="Arial" w:hAnsi="Arial" w:cs="Arial"/>
          <w:b w:val="0"/>
          <w:bCs w:val="0"/>
          <w:sz w:val="22"/>
          <w:szCs w:val="22"/>
        </w:rPr>
        <w:t xml:space="preserve"> os atendimentos</w:t>
      </w:r>
      <w:r w:rsidR="00E63AAD">
        <w:rPr>
          <w:rFonts w:ascii="Arial" w:hAnsi="Arial" w:cs="Arial"/>
          <w:b w:val="0"/>
          <w:bCs w:val="0"/>
          <w:sz w:val="22"/>
          <w:szCs w:val="22"/>
        </w:rPr>
        <w:t>.</w:t>
      </w:r>
    </w:p>
    <w:p w14:paraId="372ED7FB" w14:textId="77777777" w:rsidR="00A740FF" w:rsidRPr="00282F2F" w:rsidRDefault="00DE15B8">
      <w:pPr>
        <w:pStyle w:val="Ttulo110"/>
        <w:tabs>
          <w:tab w:val="left" w:pos="471"/>
        </w:tabs>
        <w:spacing w:line="360" w:lineRule="auto"/>
        <w:ind w:left="-567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146FB9" w:rsidRPr="00282F2F">
        <w:rPr>
          <w:rFonts w:ascii="Arial" w:hAnsi="Arial" w:cs="Arial"/>
          <w:sz w:val="22"/>
          <w:szCs w:val="22"/>
        </w:rPr>
        <w:t>. CLASSIFICAÇÃO DOS BENS COMUNS</w:t>
      </w:r>
    </w:p>
    <w:p w14:paraId="1B208463" w14:textId="77777777" w:rsidR="00A740FF" w:rsidRPr="00282F2F" w:rsidRDefault="00DE15B8">
      <w:pPr>
        <w:spacing w:before="118" w:line="360" w:lineRule="auto"/>
        <w:ind w:left="-567" w:right="567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146FB9" w:rsidRPr="00282F2F">
        <w:rPr>
          <w:rFonts w:ascii="Arial" w:hAnsi="Arial" w:cs="Arial"/>
        </w:rPr>
        <w:t xml:space="preserve">.1. </w:t>
      </w:r>
      <w:r w:rsidR="00146FB9" w:rsidRPr="00282F2F">
        <w:rPr>
          <w:rFonts w:ascii="Arial" w:eastAsia="Arial" w:hAnsi="Arial" w:cs="Arial"/>
          <w:color w:val="000000" w:themeColor="text1"/>
        </w:rPr>
        <w:t>Os bens a serem adquiridos enquadram-se na classificação de bens comuns, nos termos da Lei n° 10.520, de 2002, por se tratar de bem comum que apresentam características amplamente difundidas, possuindo padrões de desempenho e qualidade que podem ser objetivamente definidos por meio de especificações usuais do mercado.</w:t>
      </w:r>
    </w:p>
    <w:p w14:paraId="49839963" w14:textId="77777777" w:rsidR="00A740FF" w:rsidRPr="00282F2F" w:rsidRDefault="00DE15B8">
      <w:pPr>
        <w:spacing w:before="118" w:line="360" w:lineRule="auto"/>
        <w:ind w:left="-567" w:right="567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146FB9" w:rsidRPr="00282F2F">
        <w:rPr>
          <w:rFonts w:ascii="Arial" w:hAnsi="Arial" w:cs="Arial"/>
        </w:rPr>
        <w:t xml:space="preserve">.2. </w:t>
      </w:r>
      <w:r w:rsidR="00E50463">
        <w:rPr>
          <w:rFonts w:ascii="Arial" w:eastAsia="Arial" w:hAnsi="Arial" w:cs="Arial"/>
        </w:rPr>
        <w:t>ABNT NBR - 15448-1 e 15448-2 , r</w:t>
      </w:r>
      <w:r w:rsidR="00146FB9" w:rsidRPr="00282F2F">
        <w:rPr>
          <w:rFonts w:ascii="Arial" w:eastAsia="Arial" w:hAnsi="Arial" w:cs="Arial"/>
        </w:rPr>
        <w:t xml:space="preserve">eferente ao uso de materiais atóxicos, biodegradáveis e recicláveis. </w:t>
      </w:r>
    </w:p>
    <w:p w14:paraId="58A0597C" w14:textId="77777777" w:rsidR="00A740FF" w:rsidRPr="00282F2F" w:rsidRDefault="00DE15B8">
      <w:pPr>
        <w:spacing w:before="118" w:line="360" w:lineRule="auto"/>
        <w:ind w:left="-567" w:right="567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>5</w:t>
      </w:r>
      <w:r w:rsidR="00146FB9" w:rsidRPr="00282F2F">
        <w:rPr>
          <w:rFonts w:ascii="Arial" w:hAnsi="Arial" w:cs="Arial"/>
          <w:b/>
          <w:bCs/>
          <w:color w:val="000000"/>
        </w:rPr>
        <w:t>.</w:t>
      </w:r>
      <w:r w:rsidR="00340D7F">
        <w:rPr>
          <w:rFonts w:ascii="Arial" w:hAnsi="Arial" w:cs="Arial"/>
          <w:b/>
          <w:bCs/>
          <w:color w:val="000000"/>
        </w:rPr>
        <w:t xml:space="preserve"> REQUISITOS,</w:t>
      </w:r>
      <w:r w:rsidR="00146FB9" w:rsidRPr="00282F2F">
        <w:rPr>
          <w:rFonts w:ascii="Arial" w:hAnsi="Arial" w:cs="Arial"/>
          <w:b/>
          <w:bCs/>
          <w:color w:val="000000"/>
        </w:rPr>
        <w:t xml:space="preserve"> ENTREGA E CRITÉRIOS DE ACEITAÇÃO DO OBJETO</w:t>
      </w:r>
    </w:p>
    <w:p w14:paraId="1A95C0D1" w14:textId="77777777" w:rsidR="001D74DD" w:rsidRPr="001D74DD" w:rsidRDefault="00DE15B8" w:rsidP="001D74DD">
      <w:pPr>
        <w:pStyle w:val="Corpodetexto"/>
        <w:spacing w:line="360" w:lineRule="auto"/>
        <w:ind w:left="-567" w:right="567"/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color w:val="000000" w:themeColor="text1"/>
          <w:sz w:val="22"/>
          <w:szCs w:val="22"/>
        </w:rPr>
        <w:t>5</w:t>
      </w:r>
      <w:r w:rsidR="001D74DD" w:rsidRPr="001D74DD">
        <w:rPr>
          <w:rFonts w:ascii="Arial" w:eastAsia="Arial" w:hAnsi="Arial" w:cs="Arial"/>
          <w:color w:val="000000" w:themeColor="text1"/>
          <w:sz w:val="22"/>
          <w:szCs w:val="22"/>
        </w:rPr>
        <w:t>.1. Os materiais deverão ser entregues pelo fornecedor no Almoxarifado Central, situado à Rua Dr. Pereira dos Santos, 499 - Centro – Itaboraí / RJ (atrás do Restaurante Popular), no horário das 8h às 16h</w:t>
      </w:r>
      <w:r w:rsidR="001D74DD">
        <w:rPr>
          <w:rFonts w:ascii="Arial" w:eastAsia="Arial" w:hAnsi="Arial" w:cs="Arial"/>
          <w:color w:val="000000" w:themeColor="text1"/>
          <w:sz w:val="22"/>
          <w:szCs w:val="22"/>
        </w:rPr>
        <w:t>,</w:t>
      </w:r>
      <w:r w:rsidR="001D74DD" w:rsidRPr="001D74DD">
        <w:rPr>
          <w:rFonts w:ascii="Arial" w:eastAsia="Arial" w:hAnsi="Arial" w:cs="Arial"/>
          <w:color w:val="000000" w:themeColor="text1"/>
          <w:sz w:val="22"/>
          <w:szCs w:val="22"/>
        </w:rPr>
        <w:t xml:space="preserve"> de segunda a sexta-feira, mediante ordem de entrega expedida pela fiscalização.</w:t>
      </w:r>
    </w:p>
    <w:p w14:paraId="7E12D270" w14:textId="77777777" w:rsidR="00DE15B8" w:rsidRDefault="00DE15B8" w:rsidP="001D74DD">
      <w:pPr>
        <w:pStyle w:val="Corpodetexto"/>
        <w:spacing w:line="360" w:lineRule="auto"/>
        <w:ind w:left="-567" w:right="567"/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color w:val="000000" w:themeColor="text1"/>
          <w:sz w:val="22"/>
          <w:szCs w:val="22"/>
        </w:rPr>
        <w:t>5</w:t>
      </w:r>
      <w:r w:rsidR="001D74DD" w:rsidRPr="001D74DD">
        <w:rPr>
          <w:rFonts w:ascii="Arial" w:eastAsia="Arial" w:hAnsi="Arial" w:cs="Arial"/>
          <w:color w:val="000000" w:themeColor="text1"/>
          <w:sz w:val="22"/>
          <w:szCs w:val="22"/>
        </w:rPr>
        <w:t xml:space="preserve">.2. As entregas deverão ser realizadas em até 30 (trinta) dias após Solicitação da </w:t>
      </w:r>
      <w:r w:rsidR="0053043C">
        <w:rPr>
          <w:rFonts w:ascii="Arial" w:eastAsia="Arial" w:hAnsi="Arial" w:cs="Arial"/>
          <w:color w:val="000000" w:themeColor="text1"/>
          <w:sz w:val="22"/>
          <w:szCs w:val="22"/>
        </w:rPr>
        <w:t>fiscalização, observada a necessidade de montagem das bicicletas.</w:t>
      </w:r>
    </w:p>
    <w:p w14:paraId="331FFB97" w14:textId="77777777" w:rsidR="00DE15B8" w:rsidRDefault="00DE15B8" w:rsidP="001D74DD">
      <w:pPr>
        <w:pStyle w:val="Corpodetexto"/>
        <w:spacing w:line="360" w:lineRule="auto"/>
        <w:ind w:left="-567" w:right="567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6D038EB8" w14:textId="77777777" w:rsidR="001D74DD" w:rsidRPr="001D74DD" w:rsidRDefault="00DE15B8" w:rsidP="001D74DD">
      <w:pPr>
        <w:pStyle w:val="Corpodetexto"/>
        <w:spacing w:line="360" w:lineRule="auto"/>
        <w:ind w:left="-567" w:right="567"/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color w:val="000000" w:themeColor="text1"/>
          <w:sz w:val="22"/>
          <w:szCs w:val="22"/>
        </w:rPr>
        <w:lastRenderedPageBreak/>
        <w:t>5</w:t>
      </w:r>
      <w:r w:rsidR="001D74DD" w:rsidRPr="001D74DD">
        <w:rPr>
          <w:rFonts w:ascii="Arial" w:eastAsia="Arial" w:hAnsi="Arial" w:cs="Arial"/>
          <w:color w:val="000000" w:themeColor="text1"/>
          <w:sz w:val="22"/>
          <w:szCs w:val="22"/>
        </w:rPr>
        <w:t>.3. Os</w:t>
      </w:r>
      <w:r>
        <w:rPr>
          <w:rFonts w:ascii="Arial" w:eastAsia="Arial" w:hAnsi="Arial" w:cs="Arial"/>
          <w:color w:val="000000" w:themeColor="text1"/>
          <w:sz w:val="22"/>
          <w:szCs w:val="22"/>
        </w:rPr>
        <w:t xml:space="preserve"> bens</w:t>
      </w:r>
      <w:r w:rsidR="001D74DD" w:rsidRPr="001D74DD">
        <w:rPr>
          <w:rFonts w:ascii="Arial" w:eastAsia="Arial" w:hAnsi="Arial" w:cs="Arial"/>
          <w:color w:val="000000" w:themeColor="text1"/>
          <w:sz w:val="22"/>
          <w:szCs w:val="22"/>
        </w:rPr>
        <w:t xml:space="preserve"> poderão ser rejeitados, no todo ou em parte, quando em desacordo com as especificações constantes neste Termo de Referência e na proposta, devendo ser substituídos no prazo de 5 (cinco) dias, a contar da notificação do contratado, às suas custas, sem prejuízo da aplicação das penalidades. </w:t>
      </w:r>
    </w:p>
    <w:p w14:paraId="3C8711E5" w14:textId="77777777" w:rsidR="001D74DD" w:rsidRPr="001D74DD" w:rsidRDefault="00DE15B8" w:rsidP="001D74DD">
      <w:pPr>
        <w:pStyle w:val="Corpodetexto"/>
        <w:spacing w:line="360" w:lineRule="auto"/>
        <w:ind w:left="-567" w:right="567"/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color w:val="000000" w:themeColor="text1"/>
          <w:sz w:val="22"/>
          <w:szCs w:val="22"/>
        </w:rPr>
        <w:t>5</w:t>
      </w:r>
      <w:r w:rsidR="001D74DD" w:rsidRPr="001D74DD">
        <w:rPr>
          <w:rFonts w:ascii="Arial" w:eastAsia="Arial" w:hAnsi="Arial" w:cs="Arial"/>
          <w:color w:val="000000" w:themeColor="text1"/>
          <w:sz w:val="22"/>
          <w:szCs w:val="22"/>
        </w:rPr>
        <w:t>.4. Quaisquer exigências da fiscalização, inerentes ao objeto da</w:t>
      </w:r>
      <w:r w:rsidR="00577E09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001D74DD" w:rsidRPr="001D74DD">
        <w:rPr>
          <w:rFonts w:ascii="Arial" w:eastAsia="Arial" w:hAnsi="Arial" w:cs="Arial"/>
          <w:color w:val="000000" w:themeColor="text1"/>
          <w:sz w:val="22"/>
          <w:szCs w:val="22"/>
        </w:rPr>
        <w:t xml:space="preserve">Contrato, deverão ser prontamente atendidas pelo contratado, sem ônus para o órgão gerenciador/contratante. O fornecimento do quantitativo </w:t>
      </w:r>
      <w:r w:rsidR="004F4B4C">
        <w:rPr>
          <w:rFonts w:ascii="Arial" w:eastAsia="Arial" w:hAnsi="Arial" w:cs="Arial"/>
          <w:color w:val="000000" w:themeColor="text1"/>
          <w:sz w:val="22"/>
          <w:szCs w:val="22"/>
        </w:rPr>
        <w:t xml:space="preserve">não </w:t>
      </w:r>
      <w:r w:rsidR="001D74DD" w:rsidRPr="001D74DD">
        <w:rPr>
          <w:rFonts w:ascii="Arial" w:eastAsia="Arial" w:hAnsi="Arial" w:cs="Arial"/>
          <w:color w:val="000000" w:themeColor="text1"/>
          <w:sz w:val="22"/>
          <w:szCs w:val="22"/>
        </w:rPr>
        <w:t xml:space="preserve">se dará em lote único; as entregas deverão atender às solicitações formalmente expedidas pela Fiscalização. </w:t>
      </w:r>
    </w:p>
    <w:p w14:paraId="24C64B25" w14:textId="77777777" w:rsidR="001D74DD" w:rsidRPr="001D74DD" w:rsidRDefault="00DE15B8" w:rsidP="001D74DD">
      <w:pPr>
        <w:pStyle w:val="Corpodetexto"/>
        <w:spacing w:line="360" w:lineRule="auto"/>
        <w:ind w:left="-567" w:right="567"/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color w:val="000000" w:themeColor="text1"/>
          <w:sz w:val="22"/>
          <w:szCs w:val="22"/>
        </w:rPr>
        <w:t>5</w:t>
      </w:r>
      <w:r w:rsidR="001D74DD" w:rsidRPr="001D74DD">
        <w:rPr>
          <w:rFonts w:ascii="Arial" w:eastAsia="Arial" w:hAnsi="Arial" w:cs="Arial"/>
          <w:color w:val="000000" w:themeColor="text1"/>
          <w:sz w:val="22"/>
          <w:szCs w:val="22"/>
        </w:rPr>
        <w:t xml:space="preserve">.5. Considerando o artigo 73, </w:t>
      </w:r>
      <w:r w:rsidR="0053043C">
        <w:rPr>
          <w:rFonts w:ascii="Arial" w:eastAsia="Arial" w:hAnsi="Arial" w:cs="Arial"/>
          <w:color w:val="000000" w:themeColor="text1"/>
          <w:sz w:val="22"/>
          <w:szCs w:val="22"/>
        </w:rPr>
        <w:t>e</w:t>
      </w:r>
      <w:r w:rsidR="001D74DD" w:rsidRPr="001D74DD">
        <w:rPr>
          <w:rFonts w:ascii="Arial" w:eastAsia="Arial" w:hAnsi="Arial" w:cs="Arial"/>
          <w:color w:val="000000" w:themeColor="text1"/>
          <w:sz w:val="22"/>
          <w:szCs w:val="22"/>
        </w:rPr>
        <w:t xml:space="preserve"> incisos</w:t>
      </w:r>
      <w:r w:rsidR="0053043C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001D74DD" w:rsidRPr="001D74DD">
        <w:rPr>
          <w:rFonts w:ascii="Arial" w:eastAsia="Arial" w:hAnsi="Arial" w:cs="Arial"/>
          <w:color w:val="000000" w:themeColor="text1"/>
          <w:sz w:val="22"/>
          <w:szCs w:val="22"/>
        </w:rPr>
        <w:t xml:space="preserve">da Lei 8.666/93, a cada entrega, os bens serão recebidos provisorioamente em até 5 (cinco) dias úteis, pelo(a) responsável do acompanhamento e fiscalização do contrato, para efeito de posterior verificação de sua conformidade com as especificações constantes neste Termo de Referência e na proposta. </w:t>
      </w:r>
    </w:p>
    <w:p w14:paraId="663D92D2" w14:textId="77777777" w:rsidR="001D74DD" w:rsidRPr="001D74DD" w:rsidRDefault="00DE15B8" w:rsidP="001D74DD">
      <w:pPr>
        <w:pStyle w:val="Corpodetexto"/>
        <w:spacing w:line="360" w:lineRule="auto"/>
        <w:ind w:left="-567" w:right="567"/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color w:val="000000" w:themeColor="text1"/>
          <w:sz w:val="22"/>
          <w:szCs w:val="22"/>
        </w:rPr>
        <w:t>5</w:t>
      </w:r>
      <w:r w:rsidR="001D74DD" w:rsidRPr="001D74DD">
        <w:rPr>
          <w:rFonts w:ascii="Arial" w:eastAsia="Arial" w:hAnsi="Arial" w:cs="Arial"/>
          <w:color w:val="000000" w:themeColor="text1"/>
          <w:sz w:val="22"/>
          <w:szCs w:val="22"/>
        </w:rPr>
        <w:t xml:space="preserve">.6. Os </w:t>
      </w:r>
      <w:r w:rsidR="004108B4">
        <w:rPr>
          <w:rFonts w:ascii="Arial" w:eastAsia="Arial" w:hAnsi="Arial" w:cs="Arial"/>
          <w:color w:val="000000" w:themeColor="text1"/>
          <w:sz w:val="22"/>
          <w:szCs w:val="22"/>
        </w:rPr>
        <w:t>bens</w:t>
      </w:r>
      <w:r w:rsidR="001D74DD" w:rsidRPr="001D74DD">
        <w:rPr>
          <w:rFonts w:ascii="Arial" w:eastAsia="Arial" w:hAnsi="Arial" w:cs="Arial"/>
          <w:color w:val="000000" w:themeColor="text1"/>
          <w:sz w:val="22"/>
          <w:szCs w:val="22"/>
        </w:rPr>
        <w:t xml:space="preserve"> serão recebidos definitivamente no prazo de até 5 (dias) dias úteis, contados do recebimento provisório, após a verificação d</w:t>
      </w:r>
      <w:r w:rsidR="0053043C">
        <w:rPr>
          <w:rFonts w:ascii="Arial" w:eastAsia="Arial" w:hAnsi="Arial" w:cs="Arial"/>
          <w:color w:val="000000" w:themeColor="text1"/>
          <w:sz w:val="22"/>
          <w:szCs w:val="22"/>
        </w:rPr>
        <w:t xml:space="preserve">e sua </w:t>
      </w:r>
      <w:r w:rsidR="001D74DD" w:rsidRPr="001D74DD">
        <w:rPr>
          <w:rFonts w:ascii="Arial" w:eastAsia="Arial" w:hAnsi="Arial" w:cs="Arial"/>
          <w:color w:val="000000" w:themeColor="text1"/>
          <w:sz w:val="22"/>
          <w:szCs w:val="22"/>
        </w:rPr>
        <w:t xml:space="preserve">qualidade e </w:t>
      </w:r>
      <w:r w:rsidR="0053043C">
        <w:rPr>
          <w:rFonts w:ascii="Arial" w:eastAsia="Arial" w:hAnsi="Arial" w:cs="Arial"/>
          <w:color w:val="000000" w:themeColor="text1"/>
          <w:sz w:val="22"/>
          <w:szCs w:val="22"/>
        </w:rPr>
        <w:t>adequação às especificações indicadas neste Termo.</w:t>
      </w:r>
    </w:p>
    <w:p w14:paraId="63366DF6" w14:textId="77777777" w:rsidR="001D74DD" w:rsidRPr="001D74DD" w:rsidRDefault="0053043C" w:rsidP="001D74DD">
      <w:pPr>
        <w:pStyle w:val="Corpodetexto"/>
        <w:spacing w:line="360" w:lineRule="auto"/>
        <w:ind w:left="-567" w:right="567"/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color w:val="000000" w:themeColor="text1"/>
          <w:sz w:val="22"/>
          <w:szCs w:val="22"/>
        </w:rPr>
        <w:t>5</w:t>
      </w:r>
      <w:r w:rsidR="001D74DD" w:rsidRPr="001D74DD">
        <w:rPr>
          <w:rFonts w:ascii="Arial" w:eastAsia="Arial" w:hAnsi="Arial" w:cs="Arial"/>
          <w:color w:val="000000" w:themeColor="text1"/>
          <w:sz w:val="22"/>
          <w:szCs w:val="22"/>
        </w:rPr>
        <w:t>.7. O recebimento provisório ou definitivo do objeto não exclui a responsabilidade do contratado pelos prejuízos resultantes da incorreta execução do contrato.</w:t>
      </w:r>
    </w:p>
    <w:p w14:paraId="3A2550E2" w14:textId="77777777" w:rsidR="001D74DD" w:rsidRPr="001D74DD" w:rsidRDefault="0053043C" w:rsidP="001D74DD">
      <w:pPr>
        <w:pStyle w:val="Corpodetexto"/>
        <w:spacing w:line="360" w:lineRule="auto"/>
        <w:ind w:left="-567" w:right="567"/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color w:val="000000" w:themeColor="text1"/>
          <w:sz w:val="22"/>
          <w:szCs w:val="22"/>
        </w:rPr>
        <w:t>5</w:t>
      </w:r>
      <w:r w:rsidR="001D74DD" w:rsidRPr="001D74DD">
        <w:rPr>
          <w:rFonts w:ascii="Arial" w:eastAsia="Arial" w:hAnsi="Arial" w:cs="Arial"/>
          <w:color w:val="000000" w:themeColor="text1"/>
          <w:sz w:val="22"/>
          <w:szCs w:val="22"/>
        </w:rPr>
        <w:t>.8. Os atrasos ocasionados por motivo de força maior ou caso fortuito, desde que justificados até 01 (um) dia útil antes do término do prazo de entrega, e aceitos pela contratante/órgão gerenciador, não serão considerados como inadimplemento contratual.</w:t>
      </w:r>
    </w:p>
    <w:p w14:paraId="449CB1C3" w14:textId="77777777" w:rsidR="001D74DD" w:rsidRPr="001D74DD" w:rsidRDefault="0053043C" w:rsidP="001D74DD">
      <w:pPr>
        <w:pStyle w:val="Corpodetexto"/>
        <w:spacing w:line="360" w:lineRule="auto"/>
        <w:ind w:left="-567" w:right="567"/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color w:val="000000" w:themeColor="text1"/>
          <w:sz w:val="22"/>
          <w:szCs w:val="22"/>
        </w:rPr>
        <w:t>5</w:t>
      </w:r>
      <w:r w:rsidR="001D74DD" w:rsidRPr="001D74DD">
        <w:rPr>
          <w:rFonts w:ascii="Arial" w:eastAsia="Arial" w:hAnsi="Arial" w:cs="Arial"/>
          <w:color w:val="000000" w:themeColor="text1"/>
          <w:sz w:val="22"/>
          <w:szCs w:val="22"/>
        </w:rPr>
        <w:t>.9. O Contratado deverá anexar à nota fiscal, uma cópia da solicitação e do contrato na entrega do produto.</w:t>
      </w:r>
    </w:p>
    <w:p w14:paraId="4A5C6081" w14:textId="77777777" w:rsidR="00C07D71" w:rsidRDefault="0053043C" w:rsidP="0053043C">
      <w:pPr>
        <w:pStyle w:val="Corpodetexto"/>
        <w:spacing w:line="360" w:lineRule="auto"/>
        <w:ind w:left="-567" w:right="567"/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color w:val="000000" w:themeColor="text1"/>
          <w:sz w:val="22"/>
          <w:szCs w:val="22"/>
        </w:rPr>
        <w:t>5</w:t>
      </w:r>
      <w:r w:rsidR="001D74DD" w:rsidRPr="001D74DD">
        <w:rPr>
          <w:rFonts w:ascii="Arial" w:eastAsia="Arial" w:hAnsi="Arial" w:cs="Arial"/>
          <w:color w:val="000000" w:themeColor="text1"/>
          <w:sz w:val="22"/>
          <w:szCs w:val="22"/>
        </w:rPr>
        <w:t>.10. A fiscalização da execução das ENTREGAS dos produtos caberá aos servidores responsáveis pela fiscalização e designados pelo ordenador de despesas através de portaria.</w:t>
      </w:r>
    </w:p>
    <w:p w14:paraId="54EF0676" w14:textId="77777777" w:rsidR="00A740FF" w:rsidRPr="00282F2F" w:rsidRDefault="0053043C">
      <w:pPr>
        <w:pStyle w:val="Corpodetexto"/>
        <w:spacing w:line="360" w:lineRule="auto"/>
        <w:ind w:left="-567" w:righ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6</w:t>
      </w:r>
      <w:r w:rsidR="00146FB9" w:rsidRPr="00282F2F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. </w:t>
      </w:r>
      <w:r w:rsidR="00146FB9" w:rsidRPr="00282F2F">
        <w:rPr>
          <w:rFonts w:ascii="Arial" w:hAnsi="Arial" w:cs="Arial"/>
          <w:b/>
          <w:bCs/>
          <w:sz w:val="22"/>
          <w:szCs w:val="22"/>
        </w:rPr>
        <w:t>DAS OBRIGAÇÕES DA CONTRATANTE</w:t>
      </w:r>
    </w:p>
    <w:p w14:paraId="70D7AF49" w14:textId="77777777" w:rsidR="00A740FF" w:rsidRPr="00282F2F" w:rsidRDefault="0053043C">
      <w:pPr>
        <w:pStyle w:val="Corpodetexto"/>
        <w:spacing w:line="360" w:lineRule="auto"/>
        <w:ind w:left="-567" w:righ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324EA3">
        <w:rPr>
          <w:rFonts w:ascii="Arial" w:hAnsi="Arial" w:cs="Arial"/>
          <w:sz w:val="22"/>
          <w:szCs w:val="22"/>
        </w:rPr>
        <w:t>.</w:t>
      </w:r>
      <w:r w:rsidR="00146FB9" w:rsidRPr="00282F2F">
        <w:rPr>
          <w:rFonts w:ascii="Arial" w:hAnsi="Arial" w:cs="Arial"/>
          <w:sz w:val="22"/>
          <w:szCs w:val="22"/>
        </w:rPr>
        <w:t>1.   São obrigações da Contratante</w:t>
      </w:r>
      <w:r>
        <w:rPr>
          <w:rFonts w:ascii="Arial" w:hAnsi="Arial" w:cs="Arial"/>
          <w:sz w:val="22"/>
          <w:szCs w:val="22"/>
        </w:rPr>
        <w:t>:</w:t>
      </w:r>
    </w:p>
    <w:p w14:paraId="1D6C7C3B" w14:textId="77777777" w:rsidR="00A740FF" w:rsidRPr="00282F2F" w:rsidRDefault="0053043C" w:rsidP="0053043C">
      <w:pPr>
        <w:pStyle w:val="Corpodetexto"/>
        <w:spacing w:line="360" w:lineRule="auto"/>
        <w:ind w:left="-567" w:righ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A3140F" w:rsidRPr="00282F2F">
        <w:rPr>
          <w:rFonts w:ascii="Arial" w:hAnsi="Arial" w:cs="Arial"/>
          <w:sz w:val="22"/>
          <w:szCs w:val="22"/>
        </w:rPr>
        <w:t xml:space="preserve">.1.1. </w:t>
      </w:r>
      <w:r w:rsidR="00146FB9" w:rsidRPr="00282F2F">
        <w:rPr>
          <w:rFonts w:ascii="Arial" w:hAnsi="Arial" w:cs="Arial"/>
          <w:sz w:val="22"/>
          <w:szCs w:val="22"/>
        </w:rPr>
        <w:t>Receber o objeto no prazo e condições estabelecidas n</w:t>
      </w:r>
      <w:r w:rsidR="009C52B7">
        <w:rPr>
          <w:rFonts w:ascii="Arial" w:hAnsi="Arial" w:cs="Arial"/>
          <w:sz w:val="22"/>
          <w:szCs w:val="22"/>
        </w:rPr>
        <w:t>este Termo</w:t>
      </w:r>
      <w:r w:rsidR="00146FB9" w:rsidRPr="00282F2F">
        <w:rPr>
          <w:rFonts w:ascii="Arial" w:hAnsi="Arial" w:cs="Arial"/>
          <w:sz w:val="22"/>
          <w:szCs w:val="22"/>
        </w:rPr>
        <w:t>;</w:t>
      </w:r>
    </w:p>
    <w:p w14:paraId="65E6AEE2" w14:textId="77777777" w:rsidR="00A740FF" w:rsidRPr="00282F2F" w:rsidRDefault="0053043C" w:rsidP="0053043C">
      <w:pPr>
        <w:pStyle w:val="Corpodetexto"/>
        <w:spacing w:line="360" w:lineRule="auto"/>
        <w:ind w:left="-567" w:righ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146FB9" w:rsidRPr="00282F2F">
        <w:rPr>
          <w:rFonts w:ascii="Arial" w:hAnsi="Arial" w:cs="Arial"/>
          <w:sz w:val="22"/>
          <w:szCs w:val="22"/>
        </w:rPr>
        <w:t xml:space="preserve">.1.2. Verificar minuciosamente, no prazo fixado, a conformidade dos bens recebidos provisoriamente com as especificações constantes </w:t>
      </w:r>
      <w:r w:rsidR="009C52B7">
        <w:rPr>
          <w:rFonts w:ascii="Arial" w:hAnsi="Arial" w:cs="Arial"/>
          <w:sz w:val="22"/>
          <w:szCs w:val="22"/>
        </w:rPr>
        <w:t xml:space="preserve">neste Termo e na </w:t>
      </w:r>
      <w:r w:rsidR="00146FB9" w:rsidRPr="00282F2F">
        <w:rPr>
          <w:rFonts w:ascii="Arial" w:hAnsi="Arial" w:cs="Arial"/>
          <w:sz w:val="22"/>
          <w:szCs w:val="22"/>
        </w:rPr>
        <w:t>proposta, para fins de aceitação e recebimento definitivo;</w:t>
      </w:r>
    </w:p>
    <w:p w14:paraId="5DD010EE" w14:textId="77777777" w:rsidR="00A740FF" w:rsidRPr="00282F2F" w:rsidRDefault="0053043C" w:rsidP="00833C37">
      <w:pPr>
        <w:pStyle w:val="Corpodetexto"/>
        <w:spacing w:line="360" w:lineRule="auto"/>
        <w:ind w:left="-567" w:righ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146FB9" w:rsidRPr="00282F2F">
        <w:rPr>
          <w:rFonts w:ascii="Arial" w:hAnsi="Arial" w:cs="Arial"/>
          <w:sz w:val="22"/>
          <w:szCs w:val="22"/>
        </w:rPr>
        <w:t>.1.3. Comunicar à Contratada, por escrito, sobre imperfeições, falhas ou irregularidades verificadas no</w:t>
      </w:r>
      <w:r w:rsidR="009C52B7">
        <w:rPr>
          <w:rFonts w:ascii="Arial" w:hAnsi="Arial" w:cs="Arial"/>
          <w:sz w:val="22"/>
          <w:szCs w:val="22"/>
        </w:rPr>
        <w:t>s bens fornecidos</w:t>
      </w:r>
      <w:r w:rsidR="00146FB9" w:rsidRPr="00282F2F">
        <w:rPr>
          <w:rFonts w:ascii="Arial" w:hAnsi="Arial" w:cs="Arial"/>
          <w:sz w:val="22"/>
          <w:szCs w:val="22"/>
        </w:rPr>
        <w:t xml:space="preserve"> para que seja</w:t>
      </w:r>
      <w:r w:rsidR="009C52B7">
        <w:rPr>
          <w:rFonts w:ascii="Arial" w:hAnsi="Arial" w:cs="Arial"/>
          <w:sz w:val="22"/>
          <w:szCs w:val="22"/>
        </w:rPr>
        <w:t>m</w:t>
      </w:r>
      <w:r w:rsidR="00146FB9" w:rsidRPr="00282F2F">
        <w:rPr>
          <w:rFonts w:ascii="Arial" w:hAnsi="Arial" w:cs="Arial"/>
          <w:sz w:val="22"/>
          <w:szCs w:val="22"/>
        </w:rPr>
        <w:t xml:space="preserve"> substituído</w:t>
      </w:r>
      <w:r w:rsidR="009C52B7">
        <w:rPr>
          <w:rFonts w:ascii="Arial" w:hAnsi="Arial" w:cs="Arial"/>
          <w:sz w:val="22"/>
          <w:szCs w:val="22"/>
        </w:rPr>
        <w:t>s</w:t>
      </w:r>
      <w:r w:rsidR="00146FB9" w:rsidRPr="00282F2F">
        <w:rPr>
          <w:rFonts w:ascii="Arial" w:hAnsi="Arial" w:cs="Arial"/>
          <w:sz w:val="22"/>
          <w:szCs w:val="22"/>
        </w:rPr>
        <w:t>, reparado</w:t>
      </w:r>
      <w:r w:rsidR="009C52B7">
        <w:rPr>
          <w:rFonts w:ascii="Arial" w:hAnsi="Arial" w:cs="Arial"/>
          <w:sz w:val="22"/>
          <w:szCs w:val="22"/>
        </w:rPr>
        <w:t>s</w:t>
      </w:r>
      <w:r w:rsidR="00146FB9" w:rsidRPr="00282F2F">
        <w:rPr>
          <w:rFonts w:ascii="Arial" w:hAnsi="Arial" w:cs="Arial"/>
          <w:sz w:val="22"/>
          <w:szCs w:val="22"/>
        </w:rPr>
        <w:t xml:space="preserve"> ou corrigido</w:t>
      </w:r>
      <w:r w:rsidR="009C52B7">
        <w:rPr>
          <w:rFonts w:ascii="Arial" w:hAnsi="Arial" w:cs="Arial"/>
          <w:sz w:val="22"/>
          <w:szCs w:val="22"/>
        </w:rPr>
        <w:t>s</w:t>
      </w:r>
      <w:r w:rsidR="00137437">
        <w:rPr>
          <w:rFonts w:ascii="Arial" w:hAnsi="Arial" w:cs="Arial"/>
          <w:sz w:val="22"/>
          <w:szCs w:val="22"/>
        </w:rPr>
        <w:t xml:space="preserve"> em até 5 (cinco) dias da comunicação</w:t>
      </w:r>
      <w:r w:rsidR="00146FB9" w:rsidRPr="00282F2F">
        <w:rPr>
          <w:rFonts w:ascii="Arial" w:hAnsi="Arial" w:cs="Arial"/>
          <w:sz w:val="22"/>
          <w:szCs w:val="22"/>
        </w:rPr>
        <w:t>;</w:t>
      </w:r>
    </w:p>
    <w:p w14:paraId="12266BD5" w14:textId="77777777" w:rsidR="00A740FF" w:rsidRDefault="0053043C" w:rsidP="0053043C">
      <w:pPr>
        <w:pStyle w:val="Corpodetexto"/>
        <w:spacing w:line="360" w:lineRule="auto"/>
        <w:ind w:left="-567" w:righ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146FB9" w:rsidRPr="00282F2F">
        <w:rPr>
          <w:rFonts w:ascii="Arial" w:hAnsi="Arial" w:cs="Arial"/>
          <w:sz w:val="22"/>
          <w:szCs w:val="22"/>
        </w:rPr>
        <w:t xml:space="preserve">.1.4.  </w:t>
      </w:r>
      <w:r w:rsidR="0030585E" w:rsidRPr="0030585E">
        <w:rPr>
          <w:rFonts w:ascii="Arial" w:hAnsi="Arial" w:cs="Arial"/>
          <w:sz w:val="22"/>
          <w:szCs w:val="22"/>
        </w:rPr>
        <w:t>Efetuar o pagamento ao Contratado no valor correspondente ao fornecimento do</w:t>
      </w:r>
      <w:r w:rsidR="009C52B7">
        <w:rPr>
          <w:rFonts w:ascii="Arial" w:hAnsi="Arial" w:cs="Arial"/>
          <w:sz w:val="22"/>
          <w:szCs w:val="22"/>
        </w:rPr>
        <w:t>s bens</w:t>
      </w:r>
      <w:r w:rsidR="0030585E" w:rsidRPr="0030585E">
        <w:rPr>
          <w:rFonts w:ascii="Arial" w:hAnsi="Arial" w:cs="Arial"/>
          <w:sz w:val="22"/>
          <w:szCs w:val="22"/>
        </w:rPr>
        <w:t>, no prazo e forma estabelecidos neste Termo de Referência e seus anexos.</w:t>
      </w:r>
    </w:p>
    <w:p w14:paraId="67037709" w14:textId="77777777" w:rsidR="0030585E" w:rsidRPr="00282F2F" w:rsidRDefault="0053043C" w:rsidP="0053043C">
      <w:pPr>
        <w:pStyle w:val="Corpodetexto"/>
        <w:spacing w:line="360" w:lineRule="auto"/>
        <w:ind w:left="-567" w:righ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6.</w:t>
      </w:r>
      <w:r w:rsidR="0030585E">
        <w:rPr>
          <w:rFonts w:ascii="Arial" w:hAnsi="Arial" w:cs="Arial"/>
          <w:sz w:val="22"/>
          <w:szCs w:val="22"/>
        </w:rPr>
        <w:t xml:space="preserve">2. </w:t>
      </w:r>
      <w:r w:rsidR="0030585E" w:rsidRPr="0030585E">
        <w:rPr>
          <w:rFonts w:ascii="Arial" w:hAnsi="Arial" w:cs="Arial"/>
          <w:sz w:val="22"/>
          <w:szCs w:val="22"/>
        </w:rPr>
        <w:t xml:space="preserve">A Administração não responderá por quaisquer compromissos assumidos pelo Contratado com terceiros, ainda que vinculados à execução do Contrato, bem como por qualquer dano causado a terceiros em decorrência de </w:t>
      </w:r>
      <w:r w:rsidR="009C52B7">
        <w:rPr>
          <w:rFonts w:ascii="Arial" w:hAnsi="Arial" w:cs="Arial"/>
          <w:sz w:val="22"/>
          <w:szCs w:val="22"/>
        </w:rPr>
        <w:t xml:space="preserve">seua atos e/ou por atos de </w:t>
      </w:r>
      <w:r w:rsidR="0030585E" w:rsidRPr="0030585E">
        <w:rPr>
          <w:rFonts w:ascii="Arial" w:hAnsi="Arial" w:cs="Arial"/>
          <w:sz w:val="22"/>
          <w:szCs w:val="22"/>
        </w:rPr>
        <w:t>seus empregados, prepostos ou subordinados.</w:t>
      </w:r>
    </w:p>
    <w:p w14:paraId="0AFA7801" w14:textId="77777777" w:rsidR="00A740FF" w:rsidRPr="00282F2F" w:rsidRDefault="009C52B7">
      <w:pPr>
        <w:pStyle w:val="Corpodetexto"/>
        <w:spacing w:line="360" w:lineRule="auto"/>
        <w:ind w:left="0" w:righ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7- </w:t>
      </w:r>
      <w:r w:rsidR="00146FB9" w:rsidRPr="00282F2F">
        <w:rPr>
          <w:rFonts w:ascii="Arial" w:hAnsi="Arial" w:cs="Arial"/>
          <w:b/>
          <w:bCs/>
          <w:sz w:val="22"/>
          <w:szCs w:val="22"/>
        </w:rPr>
        <w:t>DAS OBRIGAÇÕE</w:t>
      </w:r>
      <w:r w:rsidR="001D74DD">
        <w:rPr>
          <w:rFonts w:ascii="Arial" w:hAnsi="Arial" w:cs="Arial"/>
          <w:b/>
          <w:bCs/>
          <w:sz w:val="22"/>
          <w:szCs w:val="22"/>
        </w:rPr>
        <w:t>S DO</w:t>
      </w:r>
      <w:r w:rsidR="00146FB9" w:rsidRPr="00282F2F">
        <w:rPr>
          <w:rFonts w:ascii="Arial" w:hAnsi="Arial" w:cs="Arial"/>
          <w:b/>
          <w:bCs/>
          <w:sz w:val="22"/>
          <w:szCs w:val="22"/>
        </w:rPr>
        <w:t xml:space="preserve"> CONTRAT</w:t>
      </w:r>
      <w:r w:rsidR="001D74DD">
        <w:rPr>
          <w:rFonts w:ascii="Arial" w:hAnsi="Arial" w:cs="Arial"/>
          <w:b/>
          <w:bCs/>
          <w:sz w:val="22"/>
          <w:szCs w:val="22"/>
        </w:rPr>
        <w:t>ADO</w:t>
      </w:r>
    </w:p>
    <w:p w14:paraId="45DA68C6" w14:textId="77777777" w:rsidR="00A740FF" w:rsidRPr="00282F2F" w:rsidRDefault="00C52EA0">
      <w:pPr>
        <w:pStyle w:val="Corpodetexto"/>
        <w:spacing w:line="360" w:lineRule="auto"/>
        <w:ind w:left="-567" w:righ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146FB9" w:rsidRPr="00282F2F">
        <w:rPr>
          <w:rFonts w:ascii="Arial" w:hAnsi="Arial" w:cs="Arial"/>
          <w:sz w:val="22"/>
          <w:szCs w:val="22"/>
        </w:rPr>
        <w:t>.1.</w:t>
      </w:r>
      <w:r w:rsidR="001D74DD" w:rsidRPr="00C52EA0">
        <w:rPr>
          <w:rFonts w:ascii="Arial" w:hAnsi="Arial" w:cs="Arial"/>
          <w:sz w:val="22"/>
          <w:szCs w:val="22"/>
        </w:rPr>
        <w:t>O</w:t>
      </w:r>
      <w:r w:rsidRPr="00C52EA0">
        <w:rPr>
          <w:rFonts w:ascii="Arial" w:hAnsi="Arial" w:cs="Arial"/>
          <w:sz w:val="22"/>
          <w:szCs w:val="22"/>
        </w:rPr>
        <w:t xml:space="preserve"> </w:t>
      </w:r>
      <w:r w:rsidR="00146FB9" w:rsidRPr="00C52EA0">
        <w:rPr>
          <w:rFonts w:ascii="Arial" w:hAnsi="Arial" w:cs="Arial"/>
          <w:sz w:val="22"/>
          <w:szCs w:val="22"/>
        </w:rPr>
        <w:t>Contratad</w:t>
      </w:r>
      <w:r w:rsidR="001D74DD" w:rsidRPr="00C52EA0">
        <w:rPr>
          <w:rFonts w:ascii="Arial" w:hAnsi="Arial" w:cs="Arial"/>
          <w:sz w:val="22"/>
          <w:szCs w:val="22"/>
        </w:rPr>
        <w:t>o</w:t>
      </w:r>
      <w:r w:rsidR="00146FB9" w:rsidRPr="00282F2F">
        <w:rPr>
          <w:rFonts w:ascii="Arial" w:hAnsi="Arial" w:cs="Arial"/>
          <w:sz w:val="22"/>
          <w:szCs w:val="22"/>
        </w:rPr>
        <w:t xml:space="preserve"> deve cumprir to</w:t>
      </w:r>
      <w:r w:rsidR="001D74DD">
        <w:rPr>
          <w:rFonts w:ascii="Arial" w:hAnsi="Arial" w:cs="Arial"/>
          <w:sz w:val="22"/>
          <w:szCs w:val="22"/>
        </w:rPr>
        <w:t xml:space="preserve">das as obrigações constantes neste Termo de Referência </w:t>
      </w:r>
      <w:r w:rsidR="00146FB9" w:rsidRPr="00282F2F">
        <w:rPr>
          <w:rFonts w:ascii="Arial" w:hAnsi="Arial" w:cs="Arial"/>
          <w:sz w:val="22"/>
          <w:szCs w:val="22"/>
        </w:rPr>
        <w:t>e sua proposta, assumindo como exclusivamente seus os riscos e as despesas decorrentes da boa e perfeita execução do objeto e, ainda:</w:t>
      </w:r>
    </w:p>
    <w:p w14:paraId="66F2466C" w14:textId="77777777" w:rsidR="00A740FF" w:rsidRPr="00282F2F" w:rsidRDefault="00C52EA0" w:rsidP="00C52EA0">
      <w:pPr>
        <w:pStyle w:val="PargrafodaLista"/>
        <w:tabs>
          <w:tab w:val="left" w:pos="-567"/>
        </w:tabs>
        <w:spacing w:before="73" w:line="360" w:lineRule="auto"/>
        <w:ind w:left="-567" w:right="232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324EA3">
        <w:rPr>
          <w:rFonts w:ascii="Arial" w:hAnsi="Arial" w:cs="Arial"/>
        </w:rPr>
        <w:t xml:space="preserve">.1.1. </w:t>
      </w:r>
      <w:r w:rsidR="00146FB9" w:rsidRPr="00282F2F">
        <w:rPr>
          <w:rFonts w:ascii="Arial" w:hAnsi="Arial" w:cs="Arial"/>
        </w:rPr>
        <w:t xml:space="preserve">Efetuar a entrega do objeto em perfeitas condições, conforme especificações, prazo e local constantes </w:t>
      </w:r>
      <w:r w:rsidR="00137437">
        <w:rPr>
          <w:rFonts w:ascii="Arial" w:hAnsi="Arial" w:cs="Arial"/>
        </w:rPr>
        <w:t>neste Termo de Referência</w:t>
      </w:r>
      <w:r w:rsidR="00146FB9" w:rsidRPr="00282F2F">
        <w:rPr>
          <w:rFonts w:ascii="Arial" w:hAnsi="Arial" w:cs="Arial"/>
        </w:rPr>
        <w:t xml:space="preserve"> e seus anexos, acompanhado da respectiva nota fiscal, na qual constarão as indicações referentes a: marca, fabricante, modelo, procedência e prazo de garantia ou validade.</w:t>
      </w:r>
    </w:p>
    <w:p w14:paraId="77849CE9" w14:textId="77777777" w:rsidR="00A740FF" w:rsidRPr="00324EA3" w:rsidRDefault="00C52EA0" w:rsidP="00C52EA0">
      <w:pPr>
        <w:spacing w:before="118" w:line="360" w:lineRule="auto"/>
        <w:ind w:left="-567" w:right="233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324EA3">
        <w:rPr>
          <w:rFonts w:ascii="Arial" w:hAnsi="Arial" w:cs="Arial"/>
        </w:rPr>
        <w:t xml:space="preserve">.1.2. </w:t>
      </w:r>
      <w:r w:rsidR="00146FB9" w:rsidRPr="00324EA3">
        <w:rPr>
          <w:rFonts w:ascii="Arial" w:hAnsi="Arial" w:cs="Arial"/>
        </w:rPr>
        <w:t>Responsabilizar-se pelos vícios e danos decorrentes do objeto, de acordo com os artigos 12, 13 e 17 a 27, do Código de Defesa do Consumidor (Leinº8.078,de1990).</w:t>
      </w:r>
    </w:p>
    <w:p w14:paraId="35848444" w14:textId="77777777" w:rsidR="0030585E" w:rsidRPr="00324EA3" w:rsidRDefault="00C52EA0" w:rsidP="00C52EA0">
      <w:pPr>
        <w:tabs>
          <w:tab w:val="left" w:pos="-567"/>
        </w:tabs>
        <w:spacing w:before="118" w:line="360" w:lineRule="auto"/>
        <w:ind w:left="-567" w:right="244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324EA3">
        <w:rPr>
          <w:rFonts w:ascii="Arial" w:hAnsi="Arial" w:cs="Arial"/>
        </w:rPr>
        <w:t xml:space="preserve">.1.3. </w:t>
      </w:r>
      <w:r w:rsidR="0030585E" w:rsidRPr="00324EA3">
        <w:rPr>
          <w:rFonts w:ascii="Arial" w:hAnsi="Arial" w:cs="Arial"/>
        </w:rPr>
        <w:t>Substituir ou reparar o objeto contratado que comprovadamente apresente condições de defeito ou em desconformidade com as especificações deste termo e padrões de qualidade exigidos, vício ou má qualidade, no prazo de 5 (cinco) dias contados da sua notificação.</w:t>
      </w:r>
    </w:p>
    <w:p w14:paraId="37D2F4A7" w14:textId="77777777" w:rsidR="00A740FF" w:rsidRPr="00324EA3" w:rsidRDefault="00C52EA0" w:rsidP="00C52EA0">
      <w:pPr>
        <w:tabs>
          <w:tab w:val="left" w:pos="-426"/>
        </w:tabs>
        <w:spacing w:before="118" w:line="360" w:lineRule="auto"/>
        <w:ind w:left="-567" w:right="244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324EA3">
        <w:rPr>
          <w:rFonts w:ascii="Arial" w:hAnsi="Arial" w:cs="Arial"/>
        </w:rPr>
        <w:t xml:space="preserve">.1.4. </w:t>
      </w:r>
      <w:r w:rsidR="00146FB9" w:rsidRPr="00324EA3">
        <w:rPr>
          <w:rFonts w:ascii="Arial" w:hAnsi="Arial" w:cs="Arial"/>
        </w:rPr>
        <w:t xml:space="preserve">Comunicar à </w:t>
      </w:r>
      <w:r w:rsidR="00146FB9" w:rsidRPr="00C52EA0">
        <w:rPr>
          <w:rFonts w:ascii="Arial" w:hAnsi="Arial" w:cs="Arial"/>
        </w:rPr>
        <w:t>Contratante,</w:t>
      </w:r>
      <w:r w:rsidR="00146FB9" w:rsidRPr="00324EA3">
        <w:rPr>
          <w:rFonts w:ascii="Arial" w:hAnsi="Arial" w:cs="Arial"/>
        </w:rPr>
        <w:t xml:space="preserve"> no prazo máximo de 24 (vinte e quatro) horas que antecede a data da entrega, os motivos que impossibilitem o cumprimento do prazo previsto, com a devida comprovação.</w:t>
      </w:r>
    </w:p>
    <w:p w14:paraId="33007D3D" w14:textId="77777777" w:rsidR="0030585E" w:rsidRPr="00324EA3" w:rsidRDefault="00C52EA0" w:rsidP="00C52EA0">
      <w:pPr>
        <w:tabs>
          <w:tab w:val="left" w:pos="-567"/>
        </w:tabs>
        <w:spacing w:before="118" w:line="360" w:lineRule="auto"/>
        <w:ind w:left="-567" w:right="244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324EA3">
        <w:rPr>
          <w:rFonts w:ascii="Arial" w:hAnsi="Arial" w:cs="Arial"/>
        </w:rPr>
        <w:t xml:space="preserve">.1.5. </w:t>
      </w:r>
      <w:r w:rsidR="0030585E" w:rsidRPr="00324EA3">
        <w:rPr>
          <w:rFonts w:ascii="Arial" w:hAnsi="Arial" w:cs="Arial"/>
        </w:rPr>
        <w:t xml:space="preserve">Prestar imediatamente as informações e os esclarecimentos que venham a ser solicitados pela </w:t>
      </w:r>
      <w:r w:rsidR="0030585E" w:rsidRPr="00C52EA0">
        <w:rPr>
          <w:rFonts w:ascii="Arial" w:hAnsi="Arial" w:cs="Arial"/>
        </w:rPr>
        <w:t>Contratante</w:t>
      </w:r>
      <w:r w:rsidR="0030585E" w:rsidRPr="00324EA3">
        <w:rPr>
          <w:rFonts w:ascii="Arial" w:hAnsi="Arial" w:cs="Arial"/>
        </w:rPr>
        <w:t>, salvo quando implicarem as indagações de caráter técnico, hipótese em que serão respondidas no prazo de 24 (vinte e quatro) horas.</w:t>
      </w:r>
    </w:p>
    <w:p w14:paraId="34D16D72" w14:textId="77777777" w:rsidR="0030585E" w:rsidRPr="00324EA3" w:rsidRDefault="00C52EA0" w:rsidP="00C52EA0">
      <w:pPr>
        <w:tabs>
          <w:tab w:val="left" w:pos="-567"/>
        </w:tabs>
        <w:spacing w:before="118" w:line="360" w:lineRule="auto"/>
        <w:ind w:left="-567" w:right="244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324EA3">
        <w:rPr>
          <w:rFonts w:ascii="Arial" w:hAnsi="Arial" w:cs="Arial"/>
        </w:rPr>
        <w:t xml:space="preserve">.1.6. </w:t>
      </w:r>
      <w:r w:rsidR="0030585E" w:rsidRPr="00324EA3">
        <w:rPr>
          <w:rFonts w:ascii="Arial" w:hAnsi="Arial" w:cs="Arial"/>
        </w:rPr>
        <w:t xml:space="preserve">O </w:t>
      </w:r>
      <w:r w:rsidR="0030585E" w:rsidRPr="00C52EA0">
        <w:rPr>
          <w:rFonts w:ascii="Arial" w:hAnsi="Arial" w:cs="Arial"/>
        </w:rPr>
        <w:t>Contratado</w:t>
      </w:r>
      <w:r w:rsidR="0030585E" w:rsidRPr="00324EA3">
        <w:rPr>
          <w:rFonts w:ascii="Arial" w:hAnsi="Arial" w:cs="Arial"/>
        </w:rPr>
        <w:t xml:space="preserve"> não poderá subcontratar, ceder ou transferir o </w:t>
      </w:r>
      <w:r>
        <w:rPr>
          <w:rFonts w:ascii="Arial" w:hAnsi="Arial" w:cs="Arial"/>
        </w:rPr>
        <w:t>objeto do Contrato,</w:t>
      </w:r>
      <w:r w:rsidR="0030585E" w:rsidRPr="00324EA3">
        <w:rPr>
          <w:rFonts w:ascii="Arial" w:hAnsi="Arial" w:cs="Arial"/>
        </w:rPr>
        <w:t xml:space="preserve"> no todo ou em parte a terceiros, sem anuência da </w:t>
      </w:r>
      <w:r w:rsidR="0030585E" w:rsidRPr="00C52EA0">
        <w:rPr>
          <w:rFonts w:ascii="Arial" w:hAnsi="Arial" w:cs="Arial"/>
        </w:rPr>
        <w:t>Contratante</w:t>
      </w:r>
      <w:r w:rsidR="0030585E" w:rsidRPr="00324EA3">
        <w:rPr>
          <w:rFonts w:ascii="Arial" w:hAnsi="Arial" w:cs="Arial"/>
        </w:rPr>
        <w:t>, sob pena de rescisão.</w:t>
      </w:r>
    </w:p>
    <w:p w14:paraId="6160718C" w14:textId="77777777" w:rsidR="0030585E" w:rsidRPr="00324EA3" w:rsidRDefault="00C52EA0" w:rsidP="00C52EA0">
      <w:pPr>
        <w:tabs>
          <w:tab w:val="left" w:pos="-567"/>
        </w:tabs>
        <w:spacing w:before="118" w:line="360" w:lineRule="auto"/>
        <w:ind w:left="-567" w:right="244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324EA3">
        <w:rPr>
          <w:rFonts w:ascii="Arial" w:hAnsi="Arial" w:cs="Arial"/>
        </w:rPr>
        <w:t xml:space="preserve">.1.7. </w:t>
      </w:r>
      <w:r w:rsidR="0030585E" w:rsidRPr="00324EA3">
        <w:rPr>
          <w:rFonts w:ascii="Arial" w:hAnsi="Arial" w:cs="Arial"/>
        </w:rPr>
        <w:t>Cumprir, quando for o caso, as condições de garantia do objeto, responsabilizando-se pelo período oferecido em sua proposta comercial, observando o prazo mínimo exigido pela administração.</w:t>
      </w:r>
    </w:p>
    <w:p w14:paraId="4BF0FE78" w14:textId="77777777" w:rsidR="0030585E" w:rsidRPr="00324EA3" w:rsidRDefault="00C52EA0" w:rsidP="00C52EA0">
      <w:pPr>
        <w:spacing w:before="118" w:line="360" w:lineRule="auto"/>
        <w:ind w:left="-567" w:right="244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324EA3">
        <w:rPr>
          <w:rFonts w:ascii="Arial" w:hAnsi="Arial" w:cs="Arial"/>
        </w:rPr>
        <w:t xml:space="preserve">.1.8. </w:t>
      </w:r>
      <w:r w:rsidR="0030585E" w:rsidRPr="00324EA3">
        <w:rPr>
          <w:rFonts w:ascii="Arial" w:hAnsi="Arial" w:cs="Arial"/>
        </w:rPr>
        <w:t xml:space="preserve">Providenciar a substituição de qualquer profissional envolvido na execução do objeto contratual, cuja conduta seja considerada indesejável pela fiscalização </w:t>
      </w:r>
      <w:r w:rsidR="0030585E" w:rsidRPr="00C52EA0">
        <w:rPr>
          <w:rFonts w:ascii="Arial" w:hAnsi="Arial" w:cs="Arial"/>
        </w:rPr>
        <w:t>da Contratante</w:t>
      </w:r>
      <w:r>
        <w:rPr>
          <w:rFonts w:ascii="Arial" w:hAnsi="Arial" w:cs="Arial"/>
          <w:b/>
        </w:rPr>
        <w:t>.</w:t>
      </w:r>
    </w:p>
    <w:p w14:paraId="775F3009" w14:textId="77777777" w:rsidR="0030585E" w:rsidRPr="00324EA3" w:rsidRDefault="00C52EA0" w:rsidP="00C52EA0">
      <w:pPr>
        <w:tabs>
          <w:tab w:val="left" w:pos="567"/>
        </w:tabs>
        <w:spacing w:before="118" w:line="360" w:lineRule="auto"/>
        <w:ind w:left="-567" w:right="244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324EA3">
        <w:rPr>
          <w:rFonts w:ascii="Arial" w:hAnsi="Arial" w:cs="Arial"/>
        </w:rPr>
        <w:t xml:space="preserve">.1.9. </w:t>
      </w:r>
      <w:r w:rsidR="0030585E" w:rsidRPr="00324EA3">
        <w:rPr>
          <w:rFonts w:ascii="Arial" w:hAnsi="Arial" w:cs="Arial"/>
        </w:rPr>
        <w:t xml:space="preserve">Responder por todas as despesas diretas e indiretas que incidam ou venham a incidir sobre a execução contratual, inclusive as obrigações relativas a salários, pagamentos de recursos humanos, Previdência Social, impostos, encargos sociais, transporte e outras providências, respondendo obrigatoriamente pelo fiel cumprimento das leis trabalhistas e especificas de acidente de trabalho e legislação correlata, aplicáveis ao pessoal empregado na execução contratual, previdenciários e de ordem de classe, indenizações e quaisquer outras que forem devidas aos seus empregados no desempenho dos serviços objeto do contrato, ficando a </w:t>
      </w:r>
      <w:r w:rsidR="0030585E" w:rsidRPr="00C52EA0">
        <w:rPr>
          <w:rFonts w:ascii="Arial" w:hAnsi="Arial" w:cs="Arial"/>
        </w:rPr>
        <w:t>Contratante</w:t>
      </w:r>
      <w:r w:rsidR="0030585E" w:rsidRPr="00324EA3">
        <w:rPr>
          <w:rFonts w:ascii="Arial" w:hAnsi="Arial" w:cs="Arial"/>
        </w:rPr>
        <w:t xml:space="preserve"> isenta de qualquer vínculo empregatício com os mesmos.</w:t>
      </w:r>
    </w:p>
    <w:p w14:paraId="19C2BF6F" w14:textId="77777777" w:rsidR="0030585E" w:rsidRPr="00324EA3" w:rsidRDefault="00C52EA0" w:rsidP="00C52EA0">
      <w:pPr>
        <w:spacing w:before="118" w:line="360" w:lineRule="auto"/>
        <w:ind w:left="-567" w:right="244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324EA3">
        <w:rPr>
          <w:rFonts w:ascii="Arial" w:hAnsi="Arial" w:cs="Arial"/>
        </w:rPr>
        <w:t xml:space="preserve">.1.10. </w:t>
      </w:r>
      <w:r w:rsidR="0030585E" w:rsidRPr="00324EA3">
        <w:rPr>
          <w:rFonts w:ascii="Arial" w:hAnsi="Arial" w:cs="Arial"/>
        </w:rPr>
        <w:t xml:space="preserve">Responsabilizar-se pelos danos causados diretamente à </w:t>
      </w:r>
      <w:r w:rsidR="0030585E" w:rsidRPr="00C52EA0">
        <w:rPr>
          <w:rFonts w:ascii="Arial" w:hAnsi="Arial" w:cs="Arial"/>
        </w:rPr>
        <w:t>C</w:t>
      </w:r>
      <w:r w:rsidR="00005207" w:rsidRPr="00C52EA0">
        <w:rPr>
          <w:rFonts w:ascii="Arial" w:hAnsi="Arial" w:cs="Arial"/>
        </w:rPr>
        <w:t>ontratante</w:t>
      </w:r>
      <w:r>
        <w:rPr>
          <w:rFonts w:ascii="Arial" w:hAnsi="Arial" w:cs="Arial"/>
          <w:b/>
        </w:rPr>
        <w:t xml:space="preserve"> </w:t>
      </w:r>
      <w:r w:rsidR="0030585E" w:rsidRPr="00324EA3">
        <w:rPr>
          <w:rFonts w:ascii="Arial" w:hAnsi="Arial" w:cs="Arial"/>
        </w:rPr>
        <w:t xml:space="preserve">ou a terceiros, decorrentes da sua culpa ou dolo, quando da execução do objeto, independente dos procedimentos de fiscalização e acompanhamento da execução contratual, adotados pela </w:t>
      </w:r>
      <w:r w:rsidR="0030585E" w:rsidRPr="00C52EA0">
        <w:rPr>
          <w:rFonts w:ascii="Arial" w:hAnsi="Arial" w:cs="Arial"/>
        </w:rPr>
        <w:t>C</w:t>
      </w:r>
      <w:r w:rsidR="00005207" w:rsidRPr="00C52EA0">
        <w:rPr>
          <w:rFonts w:ascii="Arial" w:hAnsi="Arial" w:cs="Arial"/>
        </w:rPr>
        <w:t>ontratante</w:t>
      </w:r>
      <w:r w:rsidR="0030585E" w:rsidRPr="00324EA3">
        <w:rPr>
          <w:rFonts w:ascii="Arial" w:hAnsi="Arial" w:cs="Arial"/>
        </w:rPr>
        <w:t>, e independente de outras cominações contratuais ou legais a que estiver sujeita.</w:t>
      </w:r>
    </w:p>
    <w:p w14:paraId="5F36CA08" w14:textId="77777777" w:rsidR="00005207" w:rsidRPr="00324EA3" w:rsidRDefault="00C52EA0" w:rsidP="00C52EA0">
      <w:pPr>
        <w:tabs>
          <w:tab w:val="left" w:pos="-567"/>
        </w:tabs>
        <w:spacing w:before="118" w:line="360" w:lineRule="auto"/>
        <w:ind w:left="-567" w:right="244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324EA3">
        <w:rPr>
          <w:rFonts w:ascii="Arial" w:hAnsi="Arial" w:cs="Arial"/>
        </w:rPr>
        <w:t xml:space="preserve">.1.11. </w:t>
      </w:r>
      <w:r w:rsidR="00005207" w:rsidRPr="00324EA3">
        <w:rPr>
          <w:rFonts w:ascii="Arial" w:hAnsi="Arial" w:cs="Arial"/>
        </w:rPr>
        <w:t>Aceitar, nas mesmas condições contratuais, os percentuais de acréscimos ou supressões limitados ao estabelecido</w:t>
      </w:r>
      <w:r>
        <w:rPr>
          <w:rFonts w:ascii="Arial" w:hAnsi="Arial" w:cs="Arial"/>
        </w:rPr>
        <w:t xml:space="preserve"> </w:t>
      </w:r>
      <w:r w:rsidR="00005207" w:rsidRPr="00324EA3">
        <w:rPr>
          <w:rFonts w:ascii="Arial" w:hAnsi="Arial" w:cs="Arial"/>
        </w:rPr>
        <w:t>na forma do preceituado no § 1º do Art. 65, da Lei Federal 8.666/93,</w:t>
      </w:r>
      <w:r>
        <w:rPr>
          <w:rFonts w:ascii="Arial" w:hAnsi="Arial" w:cs="Arial"/>
        </w:rPr>
        <w:t xml:space="preserve"> </w:t>
      </w:r>
      <w:r w:rsidR="00005207" w:rsidRPr="00324EA3">
        <w:rPr>
          <w:rFonts w:ascii="Arial" w:hAnsi="Arial" w:cs="Arial"/>
        </w:rPr>
        <w:t>tomando-se por base o valor contratual.</w:t>
      </w:r>
    </w:p>
    <w:p w14:paraId="53F18466" w14:textId="77777777" w:rsidR="00005207" w:rsidRPr="00324EA3" w:rsidRDefault="00C52EA0" w:rsidP="00C52EA0">
      <w:pPr>
        <w:spacing w:before="118" w:line="360" w:lineRule="auto"/>
        <w:ind w:left="-567" w:right="244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324EA3">
        <w:rPr>
          <w:rFonts w:ascii="Arial" w:hAnsi="Arial" w:cs="Arial"/>
        </w:rPr>
        <w:t xml:space="preserve">.1.12. </w:t>
      </w:r>
      <w:r w:rsidR="00005207" w:rsidRPr="00324EA3">
        <w:rPr>
          <w:rFonts w:ascii="Arial" w:hAnsi="Arial" w:cs="Arial"/>
        </w:rPr>
        <w:t>Manter,</w:t>
      </w:r>
      <w:r>
        <w:rPr>
          <w:rFonts w:ascii="Arial" w:hAnsi="Arial" w:cs="Arial"/>
        </w:rPr>
        <w:t xml:space="preserve"> </w:t>
      </w:r>
      <w:r w:rsidR="00005207" w:rsidRPr="00324EA3">
        <w:rPr>
          <w:rFonts w:ascii="Arial" w:hAnsi="Arial" w:cs="Arial"/>
        </w:rPr>
        <w:t>durante toda a execução do contrato, em compatibilidade com as obrigações assumidas, todas as condições de habilitação e qualificação exigidas na licitação.</w:t>
      </w:r>
    </w:p>
    <w:p w14:paraId="737121AE" w14:textId="77777777" w:rsidR="00A740FF" w:rsidRPr="00324EA3" w:rsidRDefault="00C52EA0" w:rsidP="00C52EA0">
      <w:pPr>
        <w:tabs>
          <w:tab w:val="left" w:pos="-567"/>
          <w:tab w:val="left" w:pos="-426"/>
        </w:tabs>
        <w:spacing w:before="118" w:line="360" w:lineRule="auto"/>
        <w:ind w:left="-567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324EA3">
        <w:rPr>
          <w:rFonts w:ascii="Arial" w:hAnsi="Arial" w:cs="Arial"/>
        </w:rPr>
        <w:t xml:space="preserve">.1.13. </w:t>
      </w:r>
      <w:r w:rsidR="00146FB9" w:rsidRPr="00324EA3">
        <w:rPr>
          <w:rFonts w:ascii="Arial" w:hAnsi="Arial" w:cs="Arial"/>
        </w:rPr>
        <w:t>Indicar preposto para representá-la durante a execução do contrato.</w:t>
      </w:r>
    </w:p>
    <w:p w14:paraId="56260E3D" w14:textId="77777777" w:rsidR="00A740FF" w:rsidRPr="00282F2F" w:rsidRDefault="00C52EA0">
      <w:pPr>
        <w:pStyle w:val="Ttulo110"/>
        <w:tabs>
          <w:tab w:val="left" w:pos="471"/>
        </w:tabs>
        <w:spacing w:before="202" w:line="360" w:lineRule="auto"/>
        <w:ind w:left="-567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="00146FB9" w:rsidRPr="00282F2F">
        <w:rPr>
          <w:rFonts w:ascii="Arial" w:hAnsi="Arial" w:cs="Arial"/>
          <w:sz w:val="22"/>
          <w:szCs w:val="22"/>
        </w:rPr>
        <w:t>. DA SUBCONTRATAÇÃO</w:t>
      </w:r>
    </w:p>
    <w:p w14:paraId="0CFD2815" w14:textId="77777777" w:rsidR="00A740FF" w:rsidRPr="00282F2F" w:rsidRDefault="00C52EA0">
      <w:pPr>
        <w:pStyle w:val="PargrafodaLista"/>
        <w:tabs>
          <w:tab w:val="left" w:pos="588"/>
        </w:tabs>
        <w:spacing w:before="117" w:line="360" w:lineRule="auto"/>
        <w:ind w:left="-567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146FB9" w:rsidRPr="00282F2F">
        <w:rPr>
          <w:rFonts w:ascii="Arial" w:hAnsi="Arial" w:cs="Arial"/>
        </w:rPr>
        <w:t>.1. Não será admitida</w:t>
      </w:r>
      <w:r>
        <w:rPr>
          <w:rFonts w:ascii="Arial" w:hAnsi="Arial" w:cs="Arial"/>
        </w:rPr>
        <w:t xml:space="preserve"> a subcontratação</w:t>
      </w:r>
      <w:r w:rsidR="00146FB9" w:rsidRPr="00282F2F">
        <w:rPr>
          <w:rFonts w:ascii="Arial" w:hAnsi="Arial" w:cs="Arial"/>
        </w:rPr>
        <w:t>.</w:t>
      </w:r>
    </w:p>
    <w:p w14:paraId="66F77303" w14:textId="77777777" w:rsidR="00A740FF" w:rsidRPr="00282F2F" w:rsidRDefault="00C52EA0" w:rsidP="00C07D71">
      <w:pPr>
        <w:pStyle w:val="Ttulo110"/>
        <w:tabs>
          <w:tab w:val="left" w:pos="0"/>
          <w:tab w:val="left" w:pos="426"/>
        </w:tabs>
        <w:spacing w:line="360" w:lineRule="auto"/>
        <w:ind w:left="-567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="00146FB9" w:rsidRPr="00282F2F">
        <w:rPr>
          <w:rFonts w:ascii="Arial" w:hAnsi="Arial" w:cs="Arial"/>
          <w:sz w:val="22"/>
          <w:szCs w:val="22"/>
        </w:rPr>
        <w:t>. ALTERAÇÃO SUBJETIVA</w:t>
      </w:r>
    </w:p>
    <w:p w14:paraId="3E041B92" w14:textId="77777777" w:rsidR="00A740FF" w:rsidRPr="00282F2F" w:rsidRDefault="00C52EA0" w:rsidP="00C07D71">
      <w:pPr>
        <w:pStyle w:val="PargrafodaLista"/>
        <w:tabs>
          <w:tab w:val="left" w:pos="0"/>
          <w:tab w:val="left" w:pos="426"/>
          <w:tab w:val="left" w:pos="9781"/>
        </w:tabs>
        <w:spacing w:before="118" w:line="360" w:lineRule="auto"/>
        <w:ind w:left="-567" w:right="567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146FB9" w:rsidRPr="00282F2F">
        <w:rPr>
          <w:rFonts w:ascii="Arial" w:hAnsi="Arial" w:cs="Arial"/>
        </w:rPr>
        <w:t>.1. É admissível a fusão, cisão ou incorporação da contratada com/em outra pessoa jurídica, desde que sejam observados pela nova pessoa todos os requisitos de habilitação exigidos na Contratada na licitação original; sejam mantidas as demais cláusulas e condições do contrato; não haja prejuízo à execução do objeto pactuado, e haja anuência expressa da Administração Pública quanto à continuidade do contrato administrativo.</w:t>
      </w:r>
    </w:p>
    <w:p w14:paraId="3EA295F1" w14:textId="77777777" w:rsidR="00A740FF" w:rsidRPr="00282F2F" w:rsidRDefault="00146FB9" w:rsidP="00C07D71">
      <w:pPr>
        <w:pStyle w:val="Ttulo110"/>
        <w:tabs>
          <w:tab w:val="left" w:pos="426"/>
        </w:tabs>
        <w:spacing w:before="202" w:line="360" w:lineRule="auto"/>
        <w:ind w:left="-567" w:firstLine="0"/>
        <w:rPr>
          <w:rFonts w:ascii="Arial" w:hAnsi="Arial" w:cs="Arial"/>
          <w:sz w:val="22"/>
          <w:szCs w:val="22"/>
        </w:rPr>
      </w:pPr>
      <w:r w:rsidRPr="00282F2F">
        <w:rPr>
          <w:rFonts w:ascii="Arial" w:hAnsi="Arial" w:cs="Arial"/>
          <w:sz w:val="22"/>
          <w:szCs w:val="22"/>
        </w:rPr>
        <w:t>1</w:t>
      </w:r>
      <w:r w:rsidR="00C52EA0">
        <w:rPr>
          <w:rFonts w:ascii="Arial" w:hAnsi="Arial" w:cs="Arial"/>
          <w:sz w:val="22"/>
          <w:szCs w:val="22"/>
        </w:rPr>
        <w:t>0</w:t>
      </w:r>
      <w:r w:rsidRPr="00282F2F">
        <w:rPr>
          <w:rFonts w:ascii="Arial" w:hAnsi="Arial" w:cs="Arial"/>
          <w:sz w:val="22"/>
          <w:szCs w:val="22"/>
        </w:rPr>
        <w:t>. DO CONTROLE E FISCALIZAÇÃO DA EXECUÇÃO</w:t>
      </w:r>
    </w:p>
    <w:p w14:paraId="7E5F1996" w14:textId="77777777" w:rsidR="00A740FF" w:rsidRPr="00282F2F" w:rsidRDefault="00146FB9">
      <w:pPr>
        <w:tabs>
          <w:tab w:val="left" w:pos="426"/>
          <w:tab w:val="left" w:pos="707"/>
        </w:tabs>
        <w:spacing w:before="117" w:line="360" w:lineRule="auto"/>
        <w:ind w:left="-567" w:right="567"/>
        <w:jc w:val="both"/>
        <w:rPr>
          <w:rFonts w:ascii="Arial" w:hAnsi="Arial" w:cs="Arial"/>
        </w:rPr>
      </w:pPr>
      <w:r w:rsidRPr="00282F2F">
        <w:rPr>
          <w:rFonts w:ascii="Arial" w:hAnsi="Arial" w:cs="Arial"/>
        </w:rPr>
        <w:t>1</w:t>
      </w:r>
      <w:r w:rsidR="00C52EA0">
        <w:rPr>
          <w:rFonts w:ascii="Arial" w:hAnsi="Arial" w:cs="Arial"/>
        </w:rPr>
        <w:t>0</w:t>
      </w:r>
      <w:r w:rsidRPr="00282F2F">
        <w:rPr>
          <w:rFonts w:ascii="Arial" w:hAnsi="Arial" w:cs="Arial"/>
        </w:rPr>
        <w:t>.1. Nos termos do art. 67 Lei nº 8.666, de 1993 será designado representante para acompanhar e fiscalizar a entrega dos bens, anotando em registro próprio todas as ocorrências relacionadas com a execução e determinando o que for necessário à regularização de falhas ou defeitos observados.</w:t>
      </w:r>
    </w:p>
    <w:p w14:paraId="216583EF" w14:textId="77777777" w:rsidR="00A740FF" w:rsidRPr="00282F2F" w:rsidRDefault="00146FB9" w:rsidP="00833C37">
      <w:pPr>
        <w:tabs>
          <w:tab w:val="left" w:pos="426"/>
          <w:tab w:val="left" w:pos="719"/>
        </w:tabs>
        <w:spacing w:before="118" w:line="360" w:lineRule="auto"/>
        <w:ind w:left="-567" w:right="567"/>
        <w:jc w:val="both"/>
        <w:rPr>
          <w:rFonts w:ascii="Arial" w:hAnsi="Arial" w:cs="Arial"/>
        </w:rPr>
      </w:pPr>
      <w:r w:rsidRPr="00282F2F">
        <w:rPr>
          <w:rFonts w:ascii="Arial" w:hAnsi="Arial" w:cs="Arial"/>
        </w:rPr>
        <w:t>1</w:t>
      </w:r>
      <w:r w:rsidR="00C52EA0">
        <w:rPr>
          <w:rFonts w:ascii="Arial" w:hAnsi="Arial" w:cs="Arial"/>
        </w:rPr>
        <w:t>0</w:t>
      </w:r>
      <w:r w:rsidRPr="00282F2F">
        <w:rPr>
          <w:rFonts w:ascii="Arial" w:hAnsi="Arial" w:cs="Arial"/>
        </w:rPr>
        <w:t xml:space="preserve">.2. A fiscalização de que trata este item não exclui nem reduz a responsabilidade da Contratada, inclusive perante terceiros, por qualquer irregularidade, ainda que resultante de imperfeições </w:t>
      </w:r>
      <w:r w:rsidR="00C52EA0">
        <w:rPr>
          <w:rFonts w:ascii="Arial" w:hAnsi="Arial" w:cs="Arial"/>
        </w:rPr>
        <w:t>técnicas ou vícios redibitórios</w:t>
      </w:r>
      <w:r w:rsidRPr="00282F2F">
        <w:rPr>
          <w:rFonts w:ascii="Arial" w:hAnsi="Arial" w:cs="Arial"/>
        </w:rPr>
        <w:t xml:space="preserve"> e, na ocorrência desta, não implica em co-responsabilidade da Administração ou de seus agentes e prepostos, de conformidade com o art.70 da Lei nº8.666, de 1993.</w:t>
      </w:r>
    </w:p>
    <w:p w14:paraId="4E8325CA" w14:textId="77777777" w:rsidR="00A740FF" w:rsidRPr="00282F2F" w:rsidRDefault="00146FB9">
      <w:pPr>
        <w:tabs>
          <w:tab w:val="left" w:pos="426"/>
          <w:tab w:val="left" w:pos="718"/>
        </w:tabs>
        <w:spacing w:before="118" w:line="360" w:lineRule="auto"/>
        <w:ind w:left="-567" w:right="567"/>
        <w:jc w:val="both"/>
        <w:rPr>
          <w:rFonts w:ascii="Arial" w:hAnsi="Arial" w:cs="Arial"/>
        </w:rPr>
      </w:pPr>
      <w:r w:rsidRPr="00282F2F">
        <w:rPr>
          <w:rFonts w:ascii="Arial" w:hAnsi="Arial" w:cs="Arial"/>
        </w:rPr>
        <w:t>1</w:t>
      </w:r>
      <w:r w:rsidR="00C52EA0">
        <w:rPr>
          <w:rFonts w:ascii="Arial" w:hAnsi="Arial" w:cs="Arial"/>
        </w:rPr>
        <w:t>0</w:t>
      </w:r>
      <w:r w:rsidRPr="00282F2F">
        <w:rPr>
          <w:rFonts w:ascii="Arial" w:hAnsi="Arial" w:cs="Arial"/>
        </w:rPr>
        <w:t>.3. O representante da Administração anotará em registro próprio todas as ocorrências relacionadas com a execução do contrato, indicando dia, mês e ano,</w:t>
      </w:r>
      <w:r w:rsidR="00C52EA0">
        <w:rPr>
          <w:rFonts w:ascii="Arial" w:hAnsi="Arial" w:cs="Arial"/>
        </w:rPr>
        <w:t xml:space="preserve"> </w:t>
      </w:r>
      <w:r w:rsidRPr="00282F2F">
        <w:rPr>
          <w:rFonts w:ascii="Arial" w:hAnsi="Arial" w:cs="Arial"/>
        </w:rPr>
        <w:t>bem como o nome dos funcionários eventualmente envolvidos</w:t>
      </w:r>
      <w:r w:rsidR="00C52EA0">
        <w:rPr>
          <w:rFonts w:ascii="Arial" w:hAnsi="Arial" w:cs="Arial"/>
        </w:rPr>
        <w:t xml:space="preserve">, </w:t>
      </w:r>
      <w:r w:rsidRPr="00282F2F">
        <w:rPr>
          <w:rFonts w:ascii="Arial" w:hAnsi="Arial" w:cs="Arial"/>
        </w:rPr>
        <w:t>determinando o que for necessário à regularização das falhas ou de feitos observados e encaminhando os apontamentos à autoridade competente para as providências cabíveis.</w:t>
      </w:r>
    </w:p>
    <w:p w14:paraId="184D988B" w14:textId="77777777" w:rsidR="00A740FF" w:rsidRPr="00282F2F" w:rsidRDefault="00146FB9">
      <w:pPr>
        <w:tabs>
          <w:tab w:val="left" w:pos="426"/>
          <w:tab w:val="left" w:pos="718"/>
        </w:tabs>
        <w:spacing w:before="118" w:line="360" w:lineRule="auto"/>
        <w:ind w:left="-567" w:right="567"/>
        <w:jc w:val="both"/>
        <w:rPr>
          <w:rFonts w:ascii="Arial" w:hAnsi="Arial" w:cs="Arial"/>
        </w:rPr>
      </w:pPr>
      <w:r w:rsidRPr="00282F2F">
        <w:rPr>
          <w:rFonts w:ascii="Arial" w:hAnsi="Arial" w:cs="Arial"/>
        </w:rPr>
        <w:t>1</w:t>
      </w:r>
      <w:r w:rsidR="00C52EA0">
        <w:rPr>
          <w:rFonts w:ascii="Arial" w:hAnsi="Arial" w:cs="Arial"/>
        </w:rPr>
        <w:t>0</w:t>
      </w:r>
      <w:r w:rsidRPr="00282F2F">
        <w:rPr>
          <w:rFonts w:ascii="Arial" w:hAnsi="Arial" w:cs="Arial"/>
        </w:rPr>
        <w:t>.4. O descumprimento total ou parcial das obrigações e responsabilidades assumidas pela</w:t>
      </w:r>
      <w:r w:rsidRPr="00282F2F">
        <w:rPr>
          <w:rFonts w:ascii="Arial" w:hAnsi="Arial" w:cs="Arial"/>
          <w:b/>
        </w:rPr>
        <w:t xml:space="preserve"> </w:t>
      </w:r>
      <w:r w:rsidRPr="00C4643E">
        <w:rPr>
          <w:rFonts w:ascii="Arial" w:hAnsi="Arial" w:cs="Arial"/>
        </w:rPr>
        <w:t>Contratada</w:t>
      </w:r>
      <w:r w:rsidRPr="00282F2F">
        <w:rPr>
          <w:rFonts w:ascii="Arial" w:hAnsi="Arial" w:cs="Arial"/>
        </w:rPr>
        <w:t xml:space="preserve"> ensejará a aplicação de sanções administ</w:t>
      </w:r>
      <w:r w:rsidR="00C4643E">
        <w:rPr>
          <w:rFonts w:ascii="Arial" w:hAnsi="Arial" w:cs="Arial"/>
        </w:rPr>
        <w:t>rativas, previstas neste</w:t>
      </w:r>
      <w:r w:rsidRPr="00282F2F">
        <w:rPr>
          <w:rFonts w:ascii="Arial" w:hAnsi="Arial" w:cs="Arial"/>
        </w:rPr>
        <w:t xml:space="preserve"> Termo de Referência e na legislação vigente, podendo culminar no cancelamento </w:t>
      </w:r>
      <w:r w:rsidR="006E156B" w:rsidRPr="00282F2F">
        <w:rPr>
          <w:rFonts w:ascii="Arial" w:hAnsi="Arial" w:cs="Arial"/>
        </w:rPr>
        <w:t>do contrato</w:t>
      </w:r>
      <w:r w:rsidRPr="00282F2F">
        <w:rPr>
          <w:rFonts w:ascii="Arial" w:hAnsi="Arial" w:cs="Arial"/>
        </w:rPr>
        <w:t xml:space="preserve"> caso o </w:t>
      </w:r>
      <w:r w:rsidR="006E156B" w:rsidRPr="00282F2F">
        <w:rPr>
          <w:rFonts w:ascii="Arial" w:hAnsi="Arial" w:cs="Arial"/>
        </w:rPr>
        <w:t>contratado</w:t>
      </w:r>
      <w:r w:rsidRPr="00282F2F">
        <w:rPr>
          <w:rFonts w:ascii="Arial" w:hAnsi="Arial" w:cs="Arial"/>
        </w:rPr>
        <w:t xml:space="preserve"> venha a sofrer sanção prevista nos incisos III ou IV do caput do art. 87 da Lei 8.666, de 1993, ou no art. 7º da Lei </w:t>
      </w:r>
      <w:r w:rsidR="006E156B" w:rsidRPr="00282F2F">
        <w:rPr>
          <w:rFonts w:ascii="Arial" w:hAnsi="Arial" w:cs="Arial"/>
        </w:rPr>
        <w:t>nº 10.520, de 2002.</w:t>
      </w:r>
    </w:p>
    <w:p w14:paraId="73E1BE05" w14:textId="77777777" w:rsidR="00A740FF" w:rsidRPr="00282F2F" w:rsidRDefault="00146FB9">
      <w:pPr>
        <w:tabs>
          <w:tab w:val="left" w:pos="426"/>
          <w:tab w:val="left" w:pos="718"/>
        </w:tabs>
        <w:spacing w:before="118" w:line="360" w:lineRule="auto"/>
        <w:ind w:left="-567" w:right="567"/>
        <w:jc w:val="both"/>
        <w:rPr>
          <w:rFonts w:ascii="Arial" w:hAnsi="Arial" w:cs="Arial"/>
        </w:rPr>
      </w:pPr>
      <w:r w:rsidRPr="00282F2F">
        <w:rPr>
          <w:rFonts w:ascii="Arial" w:hAnsi="Arial" w:cs="Arial"/>
        </w:rPr>
        <w:t>1</w:t>
      </w:r>
      <w:r w:rsidR="00C4643E">
        <w:rPr>
          <w:rFonts w:ascii="Arial" w:hAnsi="Arial" w:cs="Arial"/>
        </w:rPr>
        <w:t>0</w:t>
      </w:r>
      <w:r w:rsidRPr="00282F2F">
        <w:rPr>
          <w:rFonts w:ascii="Arial" w:hAnsi="Arial" w:cs="Arial"/>
        </w:rPr>
        <w:t>.5. As atividades de fiscalização devem ser realizadas de forma preventiva, rotineira e sistemática no momento das entregas dos itens a serem adquiridos;</w:t>
      </w:r>
    </w:p>
    <w:p w14:paraId="3643C87E" w14:textId="77777777" w:rsidR="00A740FF" w:rsidRDefault="00146FB9">
      <w:pPr>
        <w:tabs>
          <w:tab w:val="left" w:pos="426"/>
          <w:tab w:val="left" w:pos="718"/>
        </w:tabs>
        <w:spacing w:before="118" w:line="360" w:lineRule="auto"/>
        <w:ind w:left="-567" w:right="567"/>
        <w:jc w:val="both"/>
        <w:rPr>
          <w:rFonts w:ascii="Arial" w:hAnsi="Arial" w:cs="Arial"/>
        </w:rPr>
      </w:pPr>
      <w:r w:rsidRPr="00282F2F">
        <w:rPr>
          <w:rFonts w:ascii="Arial" w:hAnsi="Arial" w:cs="Arial"/>
        </w:rPr>
        <w:t>1</w:t>
      </w:r>
      <w:r w:rsidR="00C4643E">
        <w:rPr>
          <w:rFonts w:ascii="Arial" w:hAnsi="Arial" w:cs="Arial"/>
        </w:rPr>
        <w:t>0</w:t>
      </w:r>
      <w:r w:rsidRPr="00282F2F">
        <w:rPr>
          <w:rFonts w:ascii="Arial" w:hAnsi="Arial" w:cs="Arial"/>
        </w:rPr>
        <w:t xml:space="preserve">.6. </w:t>
      </w:r>
      <w:r w:rsidR="006E156B" w:rsidRPr="00282F2F">
        <w:rPr>
          <w:rFonts w:ascii="Arial" w:hAnsi="Arial" w:cs="Arial"/>
        </w:rPr>
        <w:t>A fiscalização deverá verificar se os produtos estão enquadrados em conformidade com suas respectivas especificações técnicas descritas neste Termo de Referência e, de acordo com padrão e critérios de qualidade dos órgãos competentes.</w:t>
      </w:r>
    </w:p>
    <w:p w14:paraId="616F5B38" w14:textId="77777777" w:rsidR="00A740FF" w:rsidRPr="00282F2F" w:rsidRDefault="00146FB9">
      <w:pPr>
        <w:tabs>
          <w:tab w:val="left" w:pos="426"/>
          <w:tab w:val="left" w:pos="718"/>
        </w:tabs>
        <w:spacing w:before="118" w:line="360" w:lineRule="auto"/>
        <w:ind w:left="-567" w:right="567"/>
        <w:jc w:val="both"/>
        <w:rPr>
          <w:rFonts w:ascii="Arial" w:hAnsi="Arial" w:cs="Arial"/>
        </w:rPr>
      </w:pPr>
      <w:r w:rsidRPr="00282F2F">
        <w:rPr>
          <w:rFonts w:ascii="Arial" w:hAnsi="Arial" w:cs="Arial"/>
          <w:b/>
          <w:bCs/>
        </w:rPr>
        <w:t>1</w:t>
      </w:r>
      <w:r w:rsidR="00C4643E">
        <w:rPr>
          <w:rFonts w:ascii="Arial" w:hAnsi="Arial" w:cs="Arial"/>
          <w:b/>
          <w:bCs/>
        </w:rPr>
        <w:t>1</w:t>
      </w:r>
      <w:r w:rsidRPr="00282F2F">
        <w:rPr>
          <w:rFonts w:ascii="Arial" w:hAnsi="Arial" w:cs="Arial"/>
          <w:b/>
          <w:bCs/>
        </w:rPr>
        <w:t xml:space="preserve">. </w:t>
      </w:r>
      <w:r w:rsidRPr="00282F2F">
        <w:rPr>
          <w:rFonts w:ascii="Arial" w:hAnsi="Arial" w:cs="Arial"/>
          <w:b/>
        </w:rPr>
        <w:t>CRITÉRIOS E PRÁTICAS DE SUSTENTABILIDADE</w:t>
      </w:r>
    </w:p>
    <w:p w14:paraId="080B5E32" w14:textId="77777777" w:rsidR="00A740FF" w:rsidRPr="00282F2F" w:rsidRDefault="00146FB9">
      <w:pPr>
        <w:tabs>
          <w:tab w:val="left" w:pos="426"/>
          <w:tab w:val="left" w:pos="718"/>
        </w:tabs>
        <w:spacing w:before="118" w:line="360" w:lineRule="auto"/>
        <w:ind w:left="-567" w:right="567"/>
        <w:jc w:val="both"/>
        <w:rPr>
          <w:rFonts w:ascii="Arial" w:hAnsi="Arial" w:cs="Arial"/>
        </w:rPr>
      </w:pPr>
      <w:r w:rsidRPr="00282F2F">
        <w:rPr>
          <w:rFonts w:ascii="Arial" w:hAnsi="Arial" w:cs="Arial"/>
        </w:rPr>
        <w:t>1</w:t>
      </w:r>
      <w:r w:rsidR="00C4643E">
        <w:rPr>
          <w:rFonts w:ascii="Arial" w:hAnsi="Arial" w:cs="Arial"/>
        </w:rPr>
        <w:t>1</w:t>
      </w:r>
      <w:r w:rsidRPr="00282F2F">
        <w:rPr>
          <w:rFonts w:ascii="Arial" w:hAnsi="Arial" w:cs="Arial"/>
        </w:rPr>
        <w:t xml:space="preserve">.1. É de extrema relevância que a Contratada </w:t>
      </w:r>
      <w:r w:rsidR="00C4643E">
        <w:rPr>
          <w:rFonts w:ascii="Arial" w:hAnsi="Arial" w:cs="Arial"/>
        </w:rPr>
        <w:t>observe</w:t>
      </w:r>
      <w:r w:rsidRPr="00282F2F">
        <w:rPr>
          <w:rFonts w:ascii="Arial" w:hAnsi="Arial" w:cs="Arial"/>
        </w:rPr>
        <w:t xml:space="preserve"> as diretrizes de sustentabilidade ambiental </w:t>
      </w:r>
      <w:r w:rsidR="00C4643E">
        <w:rPr>
          <w:rFonts w:ascii="Arial" w:hAnsi="Arial" w:cs="Arial"/>
        </w:rPr>
        <w:t>diretamente ligadas à execução do contrato</w:t>
      </w:r>
      <w:r w:rsidRPr="00282F2F">
        <w:rPr>
          <w:rFonts w:ascii="Arial" w:hAnsi="Arial" w:cs="Arial"/>
        </w:rPr>
        <w:t>.</w:t>
      </w:r>
    </w:p>
    <w:p w14:paraId="37295864" w14:textId="77777777" w:rsidR="00A740FF" w:rsidRPr="00282F2F" w:rsidRDefault="00146FB9">
      <w:pPr>
        <w:tabs>
          <w:tab w:val="left" w:pos="426"/>
          <w:tab w:val="left" w:pos="718"/>
        </w:tabs>
        <w:spacing w:before="118" w:line="360" w:lineRule="auto"/>
        <w:ind w:left="-567" w:right="567"/>
        <w:jc w:val="both"/>
        <w:rPr>
          <w:rFonts w:ascii="Arial" w:hAnsi="Arial" w:cs="Arial"/>
        </w:rPr>
      </w:pPr>
      <w:r w:rsidRPr="00282F2F">
        <w:rPr>
          <w:rFonts w:ascii="Arial" w:hAnsi="Arial" w:cs="Arial"/>
        </w:rPr>
        <w:t>1</w:t>
      </w:r>
      <w:r w:rsidR="00C4643E">
        <w:rPr>
          <w:rFonts w:ascii="Arial" w:hAnsi="Arial" w:cs="Arial"/>
        </w:rPr>
        <w:t>1</w:t>
      </w:r>
      <w:r w:rsidRPr="00282F2F">
        <w:rPr>
          <w:rFonts w:ascii="Arial" w:hAnsi="Arial" w:cs="Arial"/>
        </w:rPr>
        <w:t xml:space="preserve">.2. </w:t>
      </w:r>
      <w:r w:rsidRPr="00282F2F">
        <w:rPr>
          <w:rFonts w:ascii="Arial" w:hAnsi="Arial" w:cs="Arial"/>
          <w:color w:val="000000"/>
        </w:rPr>
        <w:t xml:space="preserve">A Contratada deve atender, quando couber, à promoção do desenvolvimento nacional sustentável no cumprimento de diretrizes e critérios de sustentabilidade ambiental, de acordo com art. 255 da Constituição Federal/88, e em conformidade com art. da lei 8.666/93 e </w:t>
      </w:r>
      <w:r w:rsidRPr="00282F2F">
        <w:rPr>
          <w:rFonts w:ascii="Arial" w:hAnsi="Arial" w:cs="Arial"/>
        </w:rPr>
        <w:t>conforme orientações do art. 5° da IN n°01/2010 (Compras Sustentáveis).</w:t>
      </w:r>
    </w:p>
    <w:p w14:paraId="4830BEF5" w14:textId="77777777" w:rsidR="006E156B" w:rsidRPr="00282F2F" w:rsidRDefault="006E156B">
      <w:pPr>
        <w:tabs>
          <w:tab w:val="left" w:pos="426"/>
          <w:tab w:val="left" w:pos="718"/>
        </w:tabs>
        <w:spacing w:before="118" w:line="360" w:lineRule="auto"/>
        <w:ind w:left="-567" w:right="567"/>
        <w:jc w:val="both"/>
        <w:rPr>
          <w:rFonts w:ascii="Arial" w:hAnsi="Arial" w:cs="Arial"/>
          <w:b/>
        </w:rPr>
      </w:pPr>
      <w:r w:rsidRPr="00282F2F">
        <w:rPr>
          <w:rFonts w:ascii="Arial" w:hAnsi="Arial" w:cs="Arial"/>
          <w:b/>
        </w:rPr>
        <w:t>1</w:t>
      </w:r>
      <w:r w:rsidR="00C4643E">
        <w:rPr>
          <w:rFonts w:ascii="Arial" w:hAnsi="Arial" w:cs="Arial"/>
          <w:b/>
        </w:rPr>
        <w:t>2</w:t>
      </w:r>
      <w:r w:rsidRPr="00282F2F">
        <w:rPr>
          <w:rFonts w:ascii="Arial" w:hAnsi="Arial" w:cs="Arial"/>
          <w:b/>
        </w:rPr>
        <w:t>. DA GARANTIA DOS BENS</w:t>
      </w:r>
    </w:p>
    <w:p w14:paraId="111A938D" w14:textId="77777777" w:rsidR="00C4643E" w:rsidRDefault="006E156B">
      <w:pPr>
        <w:tabs>
          <w:tab w:val="left" w:pos="426"/>
          <w:tab w:val="left" w:pos="718"/>
        </w:tabs>
        <w:spacing w:before="118" w:line="360" w:lineRule="auto"/>
        <w:ind w:left="-567" w:right="567"/>
        <w:jc w:val="both"/>
        <w:rPr>
          <w:rFonts w:ascii="Arial" w:hAnsi="Arial" w:cs="Arial"/>
        </w:rPr>
      </w:pPr>
      <w:r w:rsidRPr="00282F2F">
        <w:rPr>
          <w:rFonts w:ascii="Arial" w:hAnsi="Arial" w:cs="Arial"/>
        </w:rPr>
        <w:t>1</w:t>
      </w:r>
      <w:r w:rsidR="00C4643E">
        <w:rPr>
          <w:rFonts w:ascii="Arial" w:hAnsi="Arial" w:cs="Arial"/>
        </w:rPr>
        <w:t>2</w:t>
      </w:r>
      <w:r w:rsidRPr="00282F2F">
        <w:rPr>
          <w:rFonts w:ascii="Arial" w:hAnsi="Arial" w:cs="Arial"/>
        </w:rPr>
        <w:t>.1. Deverá ser exigida garantia de, no mínimo 1 (um) ano, sendo os primeiros 90 (noventa) dias de garantia legal na forma que os fabricantes disponibilizarem para todo o mercado (Art. 26, II, do Código de Defesa do Consumido</w:t>
      </w:r>
      <w:r w:rsidR="00C4643E">
        <w:rPr>
          <w:rFonts w:ascii="Arial" w:hAnsi="Arial" w:cs="Arial"/>
        </w:rPr>
        <w:t>r – CDC, Lei nº 8.078, de 1990). Pelo tempo restante da garantia responderá o Contratado, através da manutenção de rede de assistência técnica.</w:t>
      </w:r>
    </w:p>
    <w:p w14:paraId="439B33D5" w14:textId="77777777" w:rsidR="006E156B" w:rsidRPr="00282F2F" w:rsidRDefault="00C4643E">
      <w:pPr>
        <w:tabs>
          <w:tab w:val="left" w:pos="426"/>
          <w:tab w:val="left" w:pos="718"/>
        </w:tabs>
        <w:spacing w:before="118" w:line="360" w:lineRule="auto"/>
        <w:ind w:left="-567" w:right="567"/>
        <w:jc w:val="both"/>
        <w:rPr>
          <w:rFonts w:ascii="Arial" w:hAnsi="Arial" w:cs="Arial"/>
        </w:rPr>
      </w:pPr>
      <w:r>
        <w:rPr>
          <w:rFonts w:ascii="Arial" w:hAnsi="Arial" w:cs="Arial"/>
        </w:rPr>
        <w:t>12.2</w:t>
      </w:r>
      <w:r w:rsidR="006E156B" w:rsidRPr="00282F2F">
        <w:rPr>
          <w:rFonts w:ascii="Arial" w:hAnsi="Arial" w:cs="Arial"/>
        </w:rPr>
        <w:t xml:space="preserve">. Será obrigatória a entrega do termo de garantia do fabricante </w:t>
      </w:r>
      <w:r>
        <w:rPr>
          <w:rFonts w:ascii="Arial" w:hAnsi="Arial" w:cs="Arial"/>
        </w:rPr>
        <w:t xml:space="preserve">para </w:t>
      </w:r>
      <w:r w:rsidR="006E156B" w:rsidRPr="00282F2F">
        <w:rPr>
          <w:rFonts w:ascii="Arial" w:hAnsi="Arial" w:cs="Arial"/>
        </w:rPr>
        <w:t>cada item fornecido e a eventual contratada se responsabilizará pelos vícios e danos decorrentes do objeto, de acordo com os artigos 12, 13 e 17 a 27, do CDC.</w:t>
      </w:r>
    </w:p>
    <w:p w14:paraId="34204148" w14:textId="77777777" w:rsidR="00C4643E" w:rsidRDefault="006E156B">
      <w:pPr>
        <w:tabs>
          <w:tab w:val="left" w:pos="426"/>
          <w:tab w:val="left" w:pos="718"/>
        </w:tabs>
        <w:spacing w:before="118" w:line="360" w:lineRule="auto"/>
        <w:ind w:left="-567" w:right="567"/>
        <w:jc w:val="both"/>
        <w:rPr>
          <w:rFonts w:ascii="Arial" w:hAnsi="Arial" w:cs="Arial"/>
        </w:rPr>
      </w:pPr>
      <w:r w:rsidRPr="00282F2F">
        <w:rPr>
          <w:rFonts w:ascii="Arial" w:hAnsi="Arial" w:cs="Arial"/>
        </w:rPr>
        <w:t>1</w:t>
      </w:r>
      <w:r w:rsidR="00C4643E">
        <w:rPr>
          <w:rFonts w:ascii="Arial" w:hAnsi="Arial" w:cs="Arial"/>
        </w:rPr>
        <w:t>2.3</w:t>
      </w:r>
      <w:r w:rsidRPr="00282F2F">
        <w:rPr>
          <w:rFonts w:ascii="Arial" w:hAnsi="Arial" w:cs="Arial"/>
        </w:rPr>
        <w:t xml:space="preserve">  O pra</w:t>
      </w:r>
      <w:r w:rsidR="00C4643E">
        <w:rPr>
          <w:rFonts w:ascii="Arial" w:hAnsi="Arial" w:cs="Arial"/>
        </w:rPr>
        <w:t>zo de substituição, para reparo, dos produtos que apresentarem defeitos</w:t>
      </w:r>
      <w:r w:rsidRPr="00282F2F">
        <w:rPr>
          <w:rFonts w:ascii="Arial" w:hAnsi="Arial" w:cs="Arial"/>
        </w:rPr>
        <w:t xml:space="preserve"> durante o prazo de garant</w:t>
      </w:r>
      <w:r w:rsidR="00C4643E">
        <w:rPr>
          <w:rFonts w:ascii="Arial" w:hAnsi="Arial" w:cs="Arial"/>
        </w:rPr>
        <w:t>ia</w:t>
      </w:r>
      <w:r w:rsidR="00765650">
        <w:rPr>
          <w:rFonts w:ascii="Arial" w:hAnsi="Arial" w:cs="Arial"/>
        </w:rPr>
        <w:t xml:space="preserve"> deverá ser de, no máximo, </w:t>
      </w:r>
      <w:r w:rsidR="00C4643E">
        <w:rPr>
          <w:rFonts w:ascii="Arial" w:hAnsi="Arial" w:cs="Arial"/>
        </w:rPr>
        <w:t xml:space="preserve">10 </w:t>
      </w:r>
      <w:r w:rsidR="00765650">
        <w:rPr>
          <w:rFonts w:ascii="Arial" w:hAnsi="Arial" w:cs="Arial"/>
        </w:rPr>
        <w:t>(</w:t>
      </w:r>
      <w:r w:rsidR="00C4643E">
        <w:rPr>
          <w:rFonts w:ascii="Arial" w:hAnsi="Arial" w:cs="Arial"/>
        </w:rPr>
        <w:t>dez</w:t>
      </w:r>
      <w:r w:rsidRPr="00282F2F">
        <w:rPr>
          <w:rFonts w:ascii="Arial" w:hAnsi="Arial" w:cs="Arial"/>
        </w:rPr>
        <w:t>) dias, a contar do recebimento da comunicação</w:t>
      </w:r>
      <w:r w:rsidR="00C4643E">
        <w:rPr>
          <w:rFonts w:ascii="Arial" w:hAnsi="Arial" w:cs="Arial"/>
        </w:rPr>
        <w:t xml:space="preserve">. Não sendo possível o reparo, os bens deverão ser </w:t>
      </w:r>
      <w:r w:rsidRPr="00282F2F">
        <w:rPr>
          <w:rFonts w:ascii="Arial" w:hAnsi="Arial" w:cs="Arial"/>
        </w:rPr>
        <w:t>substituídos por novos no prazo de 10 (dez) dias</w:t>
      </w:r>
      <w:r w:rsidR="00C4643E">
        <w:rPr>
          <w:rFonts w:ascii="Arial" w:hAnsi="Arial" w:cs="Arial"/>
        </w:rPr>
        <w:t xml:space="preserve">, contados da </w:t>
      </w:r>
      <w:r w:rsidR="00B20497">
        <w:rPr>
          <w:rFonts w:ascii="Arial" w:hAnsi="Arial" w:cs="Arial"/>
        </w:rPr>
        <w:t xml:space="preserve">data de registro da </w:t>
      </w:r>
      <w:r w:rsidR="00C4643E">
        <w:rPr>
          <w:rFonts w:ascii="Arial" w:hAnsi="Arial" w:cs="Arial"/>
        </w:rPr>
        <w:t>verificação da inviabilidade de reparo.</w:t>
      </w:r>
    </w:p>
    <w:p w14:paraId="547524E5" w14:textId="77777777" w:rsidR="00A740FF" w:rsidRPr="00282F2F" w:rsidRDefault="00005207">
      <w:pPr>
        <w:tabs>
          <w:tab w:val="left" w:pos="426"/>
          <w:tab w:val="left" w:pos="718"/>
        </w:tabs>
        <w:spacing w:before="118" w:line="360" w:lineRule="auto"/>
        <w:ind w:left="-567" w:right="567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1</w:t>
      </w:r>
      <w:r w:rsidR="00B20497">
        <w:rPr>
          <w:rFonts w:ascii="Arial" w:hAnsi="Arial" w:cs="Arial"/>
          <w:b/>
          <w:bCs/>
        </w:rPr>
        <w:t>3</w:t>
      </w:r>
      <w:r w:rsidR="00146FB9" w:rsidRPr="00282F2F">
        <w:rPr>
          <w:rFonts w:ascii="Arial" w:hAnsi="Arial" w:cs="Arial"/>
          <w:b/>
          <w:bCs/>
        </w:rPr>
        <w:t>. DO PAGAMENTO</w:t>
      </w:r>
    </w:p>
    <w:p w14:paraId="2D1558CF" w14:textId="77777777" w:rsidR="00B20497" w:rsidRDefault="00005207" w:rsidP="00005207">
      <w:pPr>
        <w:tabs>
          <w:tab w:val="left" w:pos="718"/>
        </w:tabs>
        <w:spacing w:before="118" w:line="360" w:lineRule="auto"/>
        <w:ind w:left="-567" w:right="183"/>
        <w:jc w:val="both"/>
        <w:rPr>
          <w:rFonts w:ascii="Arial" w:hAnsi="Arial" w:cs="Arial"/>
        </w:rPr>
      </w:pPr>
      <w:r w:rsidRPr="00267AFA">
        <w:rPr>
          <w:rFonts w:ascii="Arial" w:hAnsi="Arial" w:cs="Arial"/>
        </w:rPr>
        <w:t>1</w:t>
      </w:r>
      <w:r w:rsidR="00B20497">
        <w:rPr>
          <w:rFonts w:ascii="Arial" w:hAnsi="Arial" w:cs="Arial"/>
        </w:rPr>
        <w:t>3</w:t>
      </w:r>
      <w:r w:rsidRPr="00267AFA">
        <w:rPr>
          <w:rFonts w:ascii="Arial" w:hAnsi="Arial" w:cs="Arial"/>
        </w:rPr>
        <w:t>.1</w:t>
      </w:r>
      <w:r w:rsidRPr="00267AFA">
        <w:rPr>
          <w:rFonts w:ascii="Arial" w:hAnsi="Arial" w:cs="Arial"/>
          <w:b/>
          <w:bCs/>
        </w:rPr>
        <w:t xml:space="preserve">. </w:t>
      </w:r>
      <w:r w:rsidRPr="00267AFA">
        <w:rPr>
          <w:rFonts w:ascii="Arial" w:hAnsi="Arial" w:cs="Arial"/>
        </w:rPr>
        <w:t>O pagamento será realizado no prazo máximo de 30</w:t>
      </w:r>
      <w:r w:rsidR="00B20497">
        <w:rPr>
          <w:rFonts w:ascii="Arial" w:hAnsi="Arial" w:cs="Arial"/>
        </w:rPr>
        <w:t xml:space="preserve"> </w:t>
      </w:r>
      <w:r w:rsidRPr="00267AFA">
        <w:rPr>
          <w:rFonts w:ascii="Arial" w:hAnsi="Arial" w:cs="Arial"/>
        </w:rPr>
        <w:t>(trinta) dias, contados a partir do protocolo do pedido de pagamento,</w:t>
      </w:r>
      <w:r>
        <w:rPr>
          <w:rFonts w:ascii="Arial" w:hAnsi="Arial" w:cs="Arial"/>
        </w:rPr>
        <w:t xml:space="preserve"> realizado </w:t>
      </w:r>
      <w:r w:rsidR="00B20497">
        <w:rPr>
          <w:rFonts w:ascii="Arial" w:hAnsi="Arial" w:cs="Arial"/>
        </w:rPr>
        <w:t>perante o Protocolo da Administração Municipal. O requerimento deverá ser</w:t>
      </w:r>
      <w:r w:rsidRPr="00267AFA">
        <w:rPr>
          <w:rFonts w:ascii="Arial" w:hAnsi="Arial" w:cs="Arial"/>
        </w:rPr>
        <w:t xml:space="preserve"> instruid</w:t>
      </w:r>
      <w:r>
        <w:rPr>
          <w:rFonts w:ascii="Arial" w:hAnsi="Arial" w:cs="Arial"/>
        </w:rPr>
        <w:t>o</w:t>
      </w:r>
      <w:r w:rsidRPr="00267AFA">
        <w:rPr>
          <w:rFonts w:ascii="Arial" w:hAnsi="Arial" w:cs="Arial"/>
        </w:rPr>
        <w:t xml:space="preserve"> com</w:t>
      </w:r>
      <w:r>
        <w:rPr>
          <w:rFonts w:ascii="Arial" w:hAnsi="Arial" w:cs="Arial"/>
        </w:rPr>
        <w:t xml:space="preserve"> a nota fiscal, a cópia da nota de empe</w:t>
      </w:r>
      <w:r w:rsidR="00B20497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ho e da ordem de fornecimento assinada pela fiscalização, além das </w:t>
      </w:r>
      <w:r w:rsidRPr="00267AFA">
        <w:rPr>
          <w:rFonts w:ascii="Arial" w:hAnsi="Arial" w:cs="Arial"/>
        </w:rPr>
        <w:t>certidões de regularidade fiscal, tributária, trabalhista e previdenciária do Contratado</w:t>
      </w:r>
      <w:r w:rsidR="00B20497">
        <w:rPr>
          <w:rFonts w:ascii="Arial" w:hAnsi="Arial" w:cs="Arial"/>
        </w:rPr>
        <w:t>.</w:t>
      </w:r>
    </w:p>
    <w:p w14:paraId="26FCBB18" w14:textId="77777777" w:rsidR="00005207" w:rsidRPr="00267AFA" w:rsidRDefault="00B20497" w:rsidP="00005207">
      <w:pPr>
        <w:tabs>
          <w:tab w:val="left" w:pos="718"/>
        </w:tabs>
        <w:spacing w:before="118" w:line="360" w:lineRule="auto"/>
        <w:ind w:left="-567" w:right="183"/>
        <w:jc w:val="both"/>
        <w:rPr>
          <w:rFonts w:ascii="Arial" w:hAnsi="Arial" w:cs="Arial"/>
        </w:rPr>
      </w:pPr>
      <w:r>
        <w:rPr>
          <w:rFonts w:ascii="Arial" w:hAnsi="Arial" w:cs="Arial"/>
        </w:rPr>
        <w:t>13.2</w:t>
      </w:r>
      <w:r w:rsidR="00005207" w:rsidRPr="00267AFA">
        <w:rPr>
          <w:rFonts w:ascii="Arial" w:hAnsi="Arial" w:cs="Arial"/>
        </w:rPr>
        <w:t>. Considera-se ocorrido o recebimento da nota fiscal ou fatura no momento em que a fiscalização manifestar seu atesto.</w:t>
      </w:r>
    </w:p>
    <w:p w14:paraId="48A23C8B" w14:textId="77777777" w:rsidR="00005207" w:rsidRPr="00267AFA" w:rsidRDefault="00005207" w:rsidP="00005207">
      <w:pPr>
        <w:tabs>
          <w:tab w:val="left" w:pos="718"/>
        </w:tabs>
        <w:spacing w:before="118" w:line="360" w:lineRule="auto"/>
        <w:ind w:left="-567" w:right="183"/>
        <w:jc w:val="both"/>
        <w:rPr>
          <w:rFonts w:ascii="Arial" w:hAnsi="Arial" w:cs="Arial"/>
        </w:rPr>
      </w:pPr>
      <w:r w:rsidRPr="00267AFA">
        <w:rPr>
          <w:rFonts w:ascii="Arial" w:hAnsi="Arial" w:cs="Arial"/>
        </w:rPr>
        <w:t>1</w:t>
      </w:r>
      <w:r w:rsidR="00B20497">
        <w:rPr>
          <w:rFonts w:ascii="Arial" w:hAnsi="Arial" w:cs="Arial"/>
        </w:rPr>
        <w:t>3</w:t>
      </w:r>
      <w:r w:rsidRPr="00267AFA">
        <w:rPr>
          <w:rFonts w:ascii="Arial" w:hAnsi="Arial" w:cs="Arial"/>
        </w:rPr>
        <w:t xml:space="preserve">.3. Havendo erro na apresentação da Nota Fiscal ou dos documentos </w:t>
      </w:r>
      <w:r w:rsidR="00B20497">
        <w:rPr>
          <w:rFonts w:ascii="Arial" w:hAnsi="Arial" w:cs="Arial"/>
        </w:rPr>
        <w:t>pertinentes à contratação</w:t>
      </w:r>
      <w:r w:rsidRPr="00267AFA">
        <w:rPr>
          <w:rFonts w:ascii="Arial" w:hAnsi="Arial" w:cs="Arial"/>
        </w:rPr>
        <w:t xml:space="preserve"> ou, ainda, circunstância que</w:t>
      </w:r>
      <w:r w:rsidR="00B20497">
        <w:rPr>
          <w:rFonts w:ascii="Arial" w:hAnsi="Arial" w:cs="Arial"/>
        </w:rPr>
        <w:t xml:space="preserve"> impeça a liquidação da despesa</w:t>
      </w:r>
      <w:r w:rsidRPr="00267AFA">
        <w:rPr>
          <w:rFonts w:ascii="Arial" w:hAnsi="Arial" w:cs="Arial"/>
        </w:rPr>
        <w:t xml:space="preserve"> como, por exemplo, obrigação financeira pendente, decorrente de penalidade imposta ou inadimplência, o pagamento ficará sobrestado até que o  Contratado providencie as medidas saneadoras. Nesta hipótese, o prazo para pagamento iniciar-se-á após a comprovação da regularização da situação, não acarretando qualquer ônus para a Contratante.</w:t>
      </w:r>
    </w:p>
    <w:p w14:paraId="12F97C83" w14:textId="77777777" w:rsidR="00005207" w:rsidRPr="00267AFA" w:rsidRDefault="00005207" w:rsidP="00005207">
      <w:pPr>
        <w:tabs>
          <w:tab w:val="left" w:pos="718"/>
        </w:tabs>
        <w:spacing w:before="118" w:line="360" w:lineRule="auto"/>
        <w:ind w:left="-567" w:right="183"/>
        <w:jc w:val="both"/>
        <w:rPr>
          <w:rFonts w:ascii="Arial" w:hAnsi="Arial" w:cs="Arial"/>
        </w:rPr>
      </w:pPr>
      <w:r w:rsidRPr="00267AFA">
        <w:rPr>
          <w:rFonts w:ascii="Arial" w:hAnsi="Arial" w:cs="Arial"/>
        </w:rPr>
        <w:t>1</w:t>
      </w:r>
      <w:r w:rsidR="00B20497">
        <w:rPr>
          <w:rFonts w:ascii="Arial" w:hAnsi="Arial" w:cs="Arial"/>
        </w:rPr>
        <w:t>3</w:t>
      </w:r>
      <w:r w:rsidRPr="00267AFA">
        <w:rPr>
          <w:rFonts w:ascii="Arial" w:hAnsi="Arial" w:cs="Arial"/>
        </w:rPr>
        <w:t>.4. Será considerada data do pagamento o dia em que constar como emitida a ordem bancária para pagamento.</w:t>
      </w:r>
    </w:p>
    <w:p w14:paraId="082A632B" w14:textId="77777777" w:rsidR="00005207" w:rsidRPr="00267AFA" w:rsidRDefault="00005207" w:rsidP="00005207">
      <w:pPr>
        <w:spacing w:before="118" w:line="360" w:lineRule="auto"/>
        <w:ind w:left="-567" w:right="183"/>
        <w:jc w:val="both"/>
        <w:rPr>
          <w:rFonts w:ascii="Arial" w:hAnsi="Arial" w:cs="Arial"/>
          <w:color w:val="000000"/>
        </w:rPr>
      </w:pPr>
      <w:r w:rsidRPr="00267AFA">
        <w:rPr>
          <w:rFonts w:ascii="Arial" w:hAnsi="Arial" w:cs="Arial"/>
          <w:color w:val="000000"/>
        </w:rPr>
        <w:t>1</w:t>
      </w:r>
      <w:r w:rsidR="00B20497">
        <w:rPr>
          <w:rFonts w:ascii="Arial" w:hAnsi="Arial" w:cs="Arial"/>
          <w:color w:val="000000"/>
        </w:rPr>
        <w:t>3</w:t>
      </w:r>
      <w:r w:rsidRPr="00267AFA">
        <w:rPr>
          <w:rFonts w:ascii="Arial" w:hAnsi="Arial" w:cs="Arial"/>
          <w:color w:val="000000"/>
        </w:rPr>
        <w:t>.5. Quando do pagamento, será efetuada a retenção tributária prevista na legislação aplicável.</w:t>
      </w:r>
    </w:p>
    <w:p w14:paraId="5D2B173A" w14:textId="77777777" w:rsidR="00005207" w:rsidRPr="00267AFA" w:rsidRDefault="00005207" w:rsidP="00B20497">
      <w:pPr>
        <w:spacing w:before="118" w:line="360" w:lineRule="auto"/>
        <w:ind w:left="-567" w:right="183"/>
        <w:jc w:val="both"/>
        <w:rPr>
          <w:rFonts w:ascii="Arial" w:hAnsi="Arial" w:cs="Arial"/>
          <w:color w:val="000000"/>
        </w:rPr>
      </w:pPr>
      <w:r w:rsidRPr="00267AFA">
        <w:rPr>
          <w:rFonts w:ascii="Arial" w:hAnsi="Arial" w:cs="Arial"/>
          <w:color w:val="000000"/>
        </w:rPr>
        <w:t>1</w:t>
      </w:r>
      <w:r w:rsidR="00B20497">
        <w:rPr>
          <w:rFonts w:ascii="Arial" w:hAnsi="Arial" w:cs="Arial"/>
          <w:color w:val="000000"/>
        </w:rPr>
        <w:t>3</w:t>
      </w:r>
      <w:r w:rsidRPr="00267AFA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5</w:t>
      </w:r>
      <w:r w:rsidR="00833C37">
        <w:rPr>
          <w:rFonts w:ascii="Arial" w:hAnsi="Arial" w:cs="Arial"/>
          <w:color w:val="000000"/>
        </w:rPr>
        <w:t>.1.</w:t>
      </w:r>
      <w:r w:rsidRPr="00267AFA">
        <w:rPr>
          <w:rFonts w:ascii="Arial" w:hAnsi="Arial" w:cs="Arial"/>
          <w:color w:val="000000"/>
        </w:rPr>
        <w:t>O Contratado/Fornecedor Registrado regularmente optante pelo Simples Nacional, nos termos da Lei Complementar nº 123, de 2006, não sofrerá a retenção tributária quanto aos impostos e contribuições abrangidos por aquele regime. No entanto, o pagamento ficará condicionado à apresentação de comprovação, por meio de documento oficial, de que faz jus ao tratamento tributário favorecido previsto na referida Lei Complementar.</w:t>
      </w:r>
    </w:p>
    <w:p w14:paraId="5926E529" w14:textId="77777777" w:rsidR="00005207" w:rsidRPr="00267AFA" w:rsidRDefault="00005207" w:rsidP="00005207">
      <w:pPr>
        <w:tabs>
          <w:tab w:val="left" w:pos="718"/>
        </w:tabs>
        <w:spacing w:before="118" w:line="360" w:lineRule="auto"/>
        <w:ind w:left="-567" w:right="183"/>
        <w:jc w:val="both"/>
        <w:rPr>
          <w:rFonts w:ascii="Arial" w:hAnsi="Arial" w:cs="Arial"/>
        </w:rPr>
      </w:pPr>
      <w:r w:rsidRPr="00267AFA">
        <w:rPr>
          <w:rFonts w:ascii="Arial" w:hAnsi="Arial" w:cs="Arial"/>
          <w:color w:val="000000"/>
        </w:rPr>
        <w:t>1</w:t>
      </w:r>
      <w:r w:rsidR="00B20497">
        <w:rPr>
          <w:rFonts w:ascii="Arial" w:hAnsi="Arial" w:cs="Arial"/>
          <w:color w:val="000000"/>
        </w:rPr>
        <w:t>3</w:t>
      </w:r>
      <w:r w:rsidR="006D1766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6</w:t>
      </w:r>
      <w:r w:rsidRPr="00267AFA">
        <w:rPr>
          <w:rFonts w:ascii="Arial" w:hAnsi="Arial" w:cs="Arial"/>
          <w:color w:val="000000"/>
        </w:rPr>
        <w:t xml:space="preserve"> Nos casos de eventuais atrasos de pagamento, desde que o Contratado não tenha concorrido, de alguma forma, para tanto, fica convencionado que a taxa de compensação financeira devida pela Contratante, entre a data do vencimento e o efetivo adimplemento da parcela, </w:t>
      </w:r>
      <w:r w:rsidR="00B20497">
        <w:rPr>
          <w:rFonts w:ascii="Arial" w:hAnsi="Arial" w:cs="Arial"/>
          <w:color w:val="000000"/>
        </w:rPr>
        <w:t xml:space="preserve">será </w:t>
      </w:r>
      <w:r w:rsidRPr="00267AFA">
        <w:rPr>
          <w:rFonts w:ascii="Arial" w:hAnsi="Arial" w:cs="Arial"/>
          <w:color w:val="000000"/>
        </w:rPr>
        <w:t>calculada mediante a aplicação da seguinte fórmula:</w:t>
      </w:r>
    </w:p>
    <w:p w14:paraId="44322E9C" w14:textId="77777777" w:rsidR="00005207" w:rsidRPr="00267AFA" w:rsidRDefault="00005207" w:rsidP="00005207">
      <w:pPr>
        <w:tabs>
          <w:tab w:val="left" w:pos="1701"/>
        </w:tabs>
        <w:spacing w:before="120" w:after="120" w:line="276" w:lineRule="auto"/>
        <w:ind w:left="425" w:right="183"/>
        <w:jc w:val="both"/>
        <w:rPr>
          <w:rFonts w:ascii="Arial" w:hAnsi="Arial" w:cs="Arial"/>
          <w:color w:val="000000"/>
        </w:rPr>
      </w:pPr>
      <w:r w:rsidRPr="00267AFA">
        <w:rPr>
          <w:rFonts w:ascii="Arial" w:hAnsi="Arial" w:cs="Arial"/>
          <w:color w:val="000000"/>
        </w:rPr>
        <w:t>EM = I x N x VP, sendo:</w:t>
      </w:r>
    </w:p>
    <w:p w14:paraId="5432F2E8" w14:textId="77777777" w:rsidR="00005207" w:rsidRPr="00267AFA" w:rsidRDefault="00005207" w:rsidP="00005207">
      <w:pPr>
        <w:tabs>
          <w:tab w:val="left" w:pos="1701"/>
        </w:tabs>
        <w:spacing w:before="120" w:after="120" w:line="276" w:lineRule="auto"/>
        <w:ind w:left="425" w:right="183"/>
        <w:jc w:val="both"/>
        <w:rPr>
          <w:rFonts w:ascii="Arial" w:hAnsi="Arial" w:cs="Arial"/>
          <w:color w:val="000000"/>
        </w:rPr>
      </w:pPr>
      <w:r w:rsidRPr="00267AFA">
        <w:rPr>
          <w:rFonts w:ascii="Arial" w:hAnsi="Arial" w:cs="Arial"/>
          <w:color w:val="000000"/>
        </w:rPr>
        <w:t>EM = Encargos moratórios;</w:t>
      </w:r>
    </w:p>
    <w:p w14:paraId="419D9F20" w14:textId="77777777" w:rsidR="00005207" w:rsidRPr="00267AFA" w:rsidRDefault="00005207" w:rsidP="00005207">
      <w:pPr>
        <w:tabs>
          <w:tab w:val="left" w:pos="1701"/>
        </w:tabs>
        <w:spacing w:before="120" w:after="120" w:line="276" w:lineRule="auto"/>
        <w:ind w:left="425" w:right="183"/>
        <w:jc w:val="both"/>
        <w:rPr>
          <w:rFonts w:ascii="Arial" w:hAnsi="Arial" w:cs="Arial"/>
          <w:color w:val="000000"/>
        </w:rPr>
      </w:pPr>
      <w:r w:rsidRPr="00267AFA">
        <w:rPr>
          <w:rFonts w:ascii="Arial" w:hAnsi="Arial" w:cs="Arial"/>
          <w:color w:val="000000"/>
        </w:rPr>
        <w:t>N = Número de dias entre a data prevista para o pagamento e a do efetivo pagamento;</w:t>
      </w:r>
    </w:p>
    <w:p w14:paraId="56EE573B" w14:textId="77777777" w:rsidR="00005207" w:rsidRPr="00267AFA" w:rsidRDefault="00005207" w:rsidP="00005207">
      <w:pPr>
        <w:tabs>
          <w:tab w:val="left" w:pos="1701"/>
        </w:tabs>
        <w:spacing w:before="120" w:after="120" w:line="276" w:lineRule="auto"/>
        <w:ind w:left="425" w:right="183"/>
        <w:jc w:val="both"/>
        <w:rPr>
          <w:rFonts w:ascii="Arial" w:hAnsi="Arial" w:cs="Arial"/>
          <w:color w:val="000000"/>
        </w:rPr>
      </w:pPr>
      <w:r w:rsidRPr="00267AFA">
        <w:rPr>
          <w:rFonts w:ascii="Arial" w:hAnsi="Arial" w:cs="Arial"/>
          <w:color w:val="000000"/>
        </w:rPr>
        <w:t>VP = Valor da parcela a ser paga.</w:t>
      </w:r>
    </w:p>
    <w:p w14:paraId="10954CA7" w14:textId="77777777" w:rsidR="00005207" w:rsidRPr="00267AFA" w:rsidRDefault="00005207" w:rsidP="00005207">
      <w:pPr>
        <w:tabs>
          <w:tab w:val="left" w:pos="1701"/>
        </w:tabs>
        <w:spacing w:before="120" w:after="120" w:line="276" w:lineRule="auto"/>
        <w:ind w:left="425" w:right="183"/>
        <w:jc w:val="both"/>
        <w:rPr>
          <w:rFonts w:ascii="Arial" w:hAnsi="Arial" w:cs="Arial"/>
          <w:color w:val="000000"/>
        </w:rPr>
      </w:pPr>
      <w:r w:rsidRPr="00267AFA">
        <w:rPr>
          <w:rFonts w:ascii="Arial" w:hAnsi="Arial" w:cs="Arial"/>
          <w:color w:val="000000"/>
        </w:rPr>
        <w:t>I = Índice de compensação financeira = 0,00016438, assim apurado:</w:t>
      </w:r>
    </w:p>
    <w:tbl>
      <w:tblPr>
        <w:tblStyle w:val="Tabelacomgrade"/>
        <w:tblW w:w="8646" w:type="dxa"/>
        <w:tblInd w:w="533" w:type="dxa"/>
        <w:tblLayout w:type="fixed"/>
        <w:tblLook w:val="04A0" w:firstRow="1" w:lastRow="0" w:firstColumn="1" w:lastColumn="0" w:noHBand="0" w:noVBand="1"/>
      </w:tblPr>
      <w:tblGrid>
        <w:gridCol w:w="2149"/>
        <w:gridCol w:w="577"/>
        <w:gridCol w:w="1246"/>
        <w:gridCol w:w="4674"/>
      </w:tblGrid>
      <w:tr w:rsidR="00005207" w:rsidRPr="00267AFA" w14:paraId="6B986629" w14:textId="77777777" w:rsidTr="00D206DE"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AA4A74" w14:textId="77777777" w:rsidR="00005207" w:rsidRPr="00267AFA" w:rsidRDefault="00005207" w:rsidP="00D206DE">
            <w:pPr>
              <w:tabs>
                <w:tab w:val="left" w:pos="1701"/>
              </w:tabs>
              <w:ind w:right="183"/>
              <w:jc w:val="center"/>
              <w:rPr>
                <w:rFonts w:ascii="Arial" w:hAnsi="Arial" w:cs="Arial"/>
                <w:color w:val="000000"/>
              </w:rPr>
            </w:pPr>
            <w:r w:rsidRPr="00267AFA">
              <w:rPr>
                <w:rFonts w:ascii="Arial" w:eastAsia="MS Mincho" w:hAnsi="Arial" w:cs="Arial"/>
                <w:color w:val="000000"/>
                <w:lang w:val="pt-BR"/>
              </w:rPr>
              <w:t>I = (TX)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F72F4B" w14:textId="77777777" w:rsidR="00005207" w:rsidRPr="00267AFA" w:rsidRDefault="00005207" w:rsidP="00D206DE">
            <w:pPr>
              <w:tabs>
                <w:tab w:val="left" w:pos="1701"/>
              </w:tabs>
              <w:ind w:right="183"/>
              <w:rPr>
                <w:rFonts w:ascii="Arial" w:hAnsi="Arial" w:cs="Arial"/>
                <w:color w:val="000000"/>
              </w:rPr>
            </w:pPr>
            <w:r w:rsidRPr="00267AFA">
              <w:rPr>
                <w:rFonts w:ascii="Arial" w:eastAsia="MS Mincho" w:hAnsi="Arial" w:cs="Arial"/>
                <w:color w:val="000000"/>
                <w:lang w:val="pt-BR"/>
              </w:rPr>
              <w:t>I =</w:t>
            </w:r>
          </w:p>
        </w:tc>
        <w:tc>
          <w:tcPr>
            <w:tcW w:w="1246" w:type="dxa"/>
            <w:tcBorders>
              <w:top w:val="nil"/>
              <w:left w:val="nil"/>
              <w:right w:val="nil"/>
            </w:tcBorders>
          </w:tcPr>
          <w:p w14:paraId="02DDF9FC" w14:textId="77777777" w:rsidR="00005207" w:rsidRPr="00267AFA" w:rsidRDefault="00005207" w:rsidP="00005207">
            <w:pPr>
              <w:tabs>
                <w:tab w:val="left" w:pos="1701"/>
              </w:tabs>
              <w:ind w:right="183"/>
              <w:rPr>
                <w:rFonts w:ascii="Arial" w:hAnsi="Arial" w:cs="Arial"/>
                <w:color w:val="000000"/>
              </w:rPr>
            </w:pPr>
            <w:r>
              <w:rPr>
                <w:rFonts w:ascii="Arial" w:eastAsia="MS Mincho" w:hAnsi="Arial" w:cs="Arial"/>
                <w:color w:val="000000"/>
                <w:lang w:val="pt-BR"/>
              </w:rPr>
              <w:t>( 6 /100</w:t>
            </w:r>
            <w:r w:rsidRPr="00267AFA">
              <w:rPr>
                <w:rFonts w:ascii="Arial" w:eastAsia="MS Mincho" w:hAnsi="Arial" w:cs="Arial"/>
                <w:color w:val="000000"/>
                <w:lang w:val="pt-BR"/>
              </w:rPr>
              <w:t>)</w:t>
            </w: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CBF2B2" w14:textId="77777777" w:rsidR="00005207" w:rsidRPr="00267AFA" w:rsidRDefault="00005207" w:rsidP="00D206DE">
            <w:pPr>
              <w:tabs>
                <w:tab w:val="left" w:pos="1701"/>
              </w:tabs>
              <w:ind w:left="742" w:right="183"/>
              <w:rPr>
                <w:rFonts w:ascii="Arial" w:hAnsi="Arial" w:cs="Arial"/>
                <w:color w:val="000000"/>
              </w:rPr>
            </w:pPr>
            <w:r w:rsidRPr="00267AFA">
              <w:rPr>
                <w:rFonts w:ascii="Arial" w:eastAsia="MS Mincho" w:hAnsi="Arial" w:cs="Arial"/>
                <w:color w:val="000000"/>
                <w:lang w:val="pt-BR"/>
              </w:rPr>
              <w:t>I = 0,00016438</w:t>
            </w:r>
          </w:p>
          <w:p w14:paraId="632A5F57" w14:textId="77777777" w:rsidR="00005207" w:rsidRPr="00267AFA" w:rsidRDefault="00005207" w:rsidP="00D206DE">
            <w:pPr>
              <w:tabs>
                <w:tab w:val="left" w:pos="1701"/>
              </w:tabs>
              <w:ind w:left="742" w:right="183"/>
              <w:rPr>
                <w:rFonts w:ascii="Arial" w:hAnsi="Arial" w:cs="Arial"/>
                <w:color w:val="000000"/>
              </w:rPr>
            </w:pPr>
            <w:r w:rsidRPr="00267AFA">
              <w:rPr>
                <w:rFonts w:ascii="Arial" w:eastAsia="MS Mincho" w:hAnsi="Arial" w:cs="Arial"/>
                <w:color w:val="000000"/>
                <w:lang w:val="pt-BR"/>
              </w:rPr>
              <w:t>TX = Percentual da taxa anual = 6%</w:t>
            </w:r>
          </w:p>
        </w:tc>
      </w:tr>
    </w:tbl>
    <w:p w14:paraId="50942D8D" w14:textId="77777777" w:rsidR="00005207" w:rsidRPr="00267AFA" w:rsidRDefault="00005207" w:rsidP="00005207">
      <w:pPr>
        <w:tabs>
          <w:tab w:val="left" w:pos="718"/>
        </w:tabs>
        <w:spacing w:before="118" w:line="360" w:lineRule="auto"/>
        <w:ind w:left="-567" w:right="183"/>
        <w:jc w:val="center"/>
        <w:rPr>
          <w:rFonts w:ascii="Arial" w:hAnsi="Arial" w:cs="Arial"/>
        </w:rPr>
      </w:pPr>
      <w:r w:rsidRPr="00267AFA">
        <w:rPr>
          <w:rFonts w:ascii="Arial" w:hAnsi="Arial" w:cs="Arial"/>
          <w:color w:val="000000"/>
        </w:rPr>
        <w:t>365</w:t>
      </w:r>
    </w:p>
    <w:p w14:paraId="5FA46166" w14:textId="77777777" w:rsidR="00A740FF" w:rsidRPr="00282F2F" w:rsidRDefault="00B20497">
      <w:pPr>
        <w:tabs>
          <w:tab w:val="left" w:pos="718"/>
        </w:tabs>
        <w:spacing w:before="118" w:line="360" w:lineRule="auto"/>
        <w:ind w:left="-567" w:right="567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14</w:t>
      </w:r>
      <w:r w:rsidR="00146FB9" w:rsidRPr="00282F2F">
        <w:rPr>
          <w:rFonts w:ascii="Arial" w:hAnsi="Arial" w:cs="Arial"/>
          <w:b/>
          <w:bCs/>
        </w:rPr>
        <w:t>. DA ANTECIPAÇÃO DO PAGAMENTO</w:t>
      </w:r>
    </w:p>
    <w:p w14:paraId="40396477" w14:textId="77777777" w:rsidR="00A740FF" w:rsidRPr="00282F2F" w:rsidRDefault="00146FB9">
      <w:pPr>
        <w:tabs>
          <w:tab w:val="left" w:pos="718"/>
        </w:tabs>
        <w:spacing w:before="118" w:line="360" w:lineRule="auto"/>
        <w:ind w:left="-567" w:right="567"/>
        <w:jc w:val="both"/>
        <w:rPr>
          <w:rFonts w:ascii="Arial" w:hAnsi="Arial" w:cs="Arial"/>
        </w:rPr>
      </w:pPr>
      <w:r w:rsidRPr="00282F2F">
        <w:rPr>
          <w:rFonts w:ascii="Arial" w:hAnsi="Arial" w:cs="Arial"/>
        </w:rPr>
        <w:t>1</w:t>
      </w:r>
      <w:r w:rsidR="00B20497">
        <w:rPr>
          <w:rFonts w:ascii="Arial" w:hAnsi="Arial" w:cs="Arial"/>
        </w:rPr>
        <w:t>4</w:t>
      </w:r>
      <w:r w:rsidRPr="00282F2F">
        <w:rPr>
          <w:rFonts w:ascii="Arial" w:hAnsi="Arial" w:cs="Arial"/>
        </w:rPr>
        <w:t>.1.Não se aplica ao presente processo de aquisição.</w:t>
      </w:r>
    </w:p>
    <w:p w14:paraId="74CFFDF9" w14:textId="77777777" w:rsidR="00A740FF" w:rsidRPr="00282F2F" w:rsidRDefault="00146FB9">
      <w:pPr>
        <w:tabs>
          <w:tab w:val="left" w:pos="718"/>
        </w:tabs>
        <w:spacing w:before="118" w:line="360" w:lineRule="auto"/>
        <w:ind w:left="-567" w:right="567"/>
        <w:jc w:val="both"/>
        <w:rPr>
          <w:rFonts w:ascii="Arial" w:hAnsi="Arial" w:cs="Arial"/>
        </w:rPr>
      </w:pPr>
      <w:r w:rsidRPr="00282F2F">
        <w:rPr>
          <w:rFonts w:ascii="Arial" w:hAnsi="Arial" w:cs="Arial"/>
          <w:b/>
          <w:bCs/>
        </w:rPr>
        <w:t>1</w:t>
      </w:r>
      <w:r w:rsidR="00B20497">
        <w:rPr>
          <w:rFonts w:ascii="Arial" w:hAnsi="Arial" w:cs="Arial"/>
          <w:b/>
          <w:bCs/>
        </w:rPr>
        <w:t>5</w:t>
      </w:r>
      <w:r w:rsidRPr="00282F2F">
        <w:rPr>
          <w:rFonts w:ascii="Arial" w:hAnsi="Arial" w:cs="Arial"/>
          <w:b/>
          <w:bCs/>
        </w:rPr>
        <w:t>. DO REAJUSTE</w:t>
      </w:r>
    </w:p>
    <w:p w14:paraId="6A4F2401" w14:textId="77777777" w:rsidR="00A740FF" w:rsidRPr="00282F2F" w:rsidRDefault="00ED740A">
      <w:pPr>
        <w:pStyle w:val="PargrafodaLista"/>
        <w:tabs>
          <w:tab w:val="left" w:pos="567"/>
          <w:tab w:val="left" w:pos="709"/>
          <w:tab w:val="left" w:pos="9923"/>
        </w:tabs>
        <w:spacing w:before="73" w:line="360" w:lineRule="auto"/>
        <w:ind w:left="-567" w:right="397"/>
        <w:rPr>
          <w:rFonts w:ascii="Arial" w:hAnsi="Arial" w:cs="Arial"/>
        </w:rPr>
      </w:pPr>
      <w:r w:rsidRPr="00282F2F">
        <w:rPr>
          <w:rFonts w:ascii="Arial" w:hAnsi="Arial" w:cs="Arial"/>
        </w:rPr>
        <w:t>1</w:t>
      </w:r>
      <w:r w:rsidR="00B20497">
        <w:rPr>
          <w:rFonts w:ascii="Arial" w:hAnsi="Arial" w:cs="Arial"/>
        </w:rPr>
        <w:t>5</w:t>
      </w:r>
      <w:r w:rsidR="00146FB9" w:rsidRPr="00282F2F">
        <w:rPr>
          <w:rFonts w:ascii="Arial" w:hAnsi="Arial" w:cs="Arial"/>
        </w:rPr>
        <w:t xml:space="preserve">.1. </w:t>
      </w:r>
      <w:r w:rsidR="00005207" w:rsidRPr="00005207">
        <w:rPr>
          <w:rFonts w:ascii="Arial" w:hAnsi="Arial" w:cs="Arial"/>
        </w:rPr>
        <w:t>Os preços são fixos e irre</w:t>
      </w:r>
      <w:r w:rsidR="00005207">
        <w:rPr>
          <w:rFonts w:ascii="Arial" w:hAnsi="Arial" w:cs="Arial"/>
        </w:rPr>
        <w:t>ajustáveis durante a vigência do Contrato</w:t>
      </w:r>
      <w:r w:rsidR="00B20497">
        <w:rPr>
          <w:rFonts w:ascii="Arial" w:hAnsi="Arial" w:cs="Arial"/>
        </w:rPr>
        <w:t>.</w:t>
      </w:r>
    </w:p>
    <w:p w14:paraId="79251F97" w14:textId="77777777" w:rsidR="00A740FF" w:rsidRPr="00282F2F" w:rsidRDefault="00ED740A">
      <w:pPr>
        <w:pStyle w:val="PargrafodaLista"/>
        <w:tabs>
          <w:tab w:val="left" w:pos="567"/>
          <w:tab w:val="left" w:pos="709"/>
          <w:tab w:val="left" w:pos="769"/>
          <w:tab w:val="left" w:pos="9923"/>
        </w:tabs>
        <w:spacing w:before="118" w:line="360" w:lineRule="auto"/>
        <w:ind w:left="-567" w:right="397"/>
        <w:rPr>
          <w:rFonts w:ascii="Arial" w:hAnsi="Arial" w:cs="Arial"/>
        </w:rPr>
      </w:pPr>
      <w:r w:rsidRPr="00282F2F">
        <w:rPr>
          <w:rFonts w:ascii="Arial" w:hAnsi="Arial" w:cs="Arial"/>
          <w:b/>
          <w:bCs/>
        </w:rPr>
        <w:t>1</w:t>
      </w:r>
      <w:r w:rsidR="00B20497">
        <w:rPr>
          <w:rFonts w:ascii="Arial" w:hAnsi="Arial" w:cs="Arial"/>
          <w:b/>
          <w:bCs/>
        </w:rPr>
        <w:t>6</w:t>
      </w:r>
      <w:r w:rsidR="00146FB9" w:rsidRPr="00282F2F">
        <w:rPr>
          <w:rFonts w:ascii="Arial" w:hAnsi="Arial" w:cs="Arial"/>
          <w:b/>
          <w:bCs/>
        </w:rPr>
        <w:t>. DAS SANÇÕES ADMINISTRATIVAS</w:t>
      </w:r>
    </w:p>
    <w:p w14:paraId="2039CCE8" w14:textId="77777777" w:rsidR="00A740FF" w:rsidRPr="00282F2F" w:rsidRDefault="00ED740A">
      <w:pPr>
        <w:pStyle w:val="PargrafodaLista"/>
        <w:tabs>
          <w:tab w:val="left" w:pos="567"/>
          <w:tab w:val="left" w:pos="709"/>
          <w:tab w:val="left" w:pos="769"/>
          <w:tab w:val="left" w:pos="9923"/>
        </w:tabs>
        <w:spacing w:before="118" w:line="360" w:lineRule="auto"/>
        <w:ind w:left="-567" w:right="397"/>
        <w:rPr>
          <w:rFonts w:ascii="Arial" w:hAnsi="Arial" w:cs="Arial"/>
        </w:rPr>
      </w:pPr>
      <w:r w:rsidRPr="00282F2F">
        <w:rPr>
          <w:rFonts w:ascii="Arial" w:hAnsi="Arial" w:cs="Arial"/>
        </w:rPr>
        <w:t>1</w:t>
      </w:r>
      <w:r w:rsidR="00B20497">
        <w:rPr>
          <w:rFonts w:ascii="Arial" w:hAnsi="Arial" w:cs="Arial"/>
        </w:rPr>
        <w:t>6</w:t>
      </w:r>
      <w:r w:rsidR="00146FB9" w:rsidRPr="00282F2F">
        <w:rPr>
          <w:rFonts w:ascii="Arial" w:hAnsi="Arial" w:cs="Arial"/>
        </w:rPr>
        <w:t>.1. C</w:t>
      </w:r>
      <w:r w:rsidR="00005207">
        <w:rPr>
          <w:rFonts w:ascii="Arial" w:hAnsi="Arial" w:cs="Arial"/>
        </w:rPr>
        <w:t>omete infração administrativa, o Contratado</w:t>
      </w:r>
      <w:r w:rsidR="00146FB9" w:rsidRPr="00282F2F">
        <w:rPr>
          <w:rFonts w:ascii="Arial" w:hAnsi="Arial" w:cs="Arial"/>
        </w:rPr>
        <w:t xml:space="preserve"> que:</w:t>
      </w:r>
    </w:p>
    <w:p w14:paraId="6476AD3B" w14:textId="77777777" w:rsidR="00A740FF" w:rsidRPr="00282F2F" w:rsidRDefault="00ED740A" w:rsidP="00833C37">
      <w:pPr>
        <w:pStyle w:val="PargrafodaLista"/>
        <w:tabs>
          <w:tab w:val="left" w:pos="567"/>
        </w:tabs>
        <w:spacing w:before="118" w:line="360" w:lineRule="auto"/>
        <w:ind w:left="-567"/>
        <w:jc w:val="left"/>
        <w:rPr>
          <w:rFonts w:ascii="Arial" w:hAnsi="Arial" w:cs="Arial"/>
        </w:rPr>
      </w:pPr>
      <w:r w:rsidRPr="00282F2F">
        <w:rPr>
          <w:rFonts w:ascii="Arial" w:hAnsi="Arial" w:cs="Arial"/>
        </w:rPr>
        <w:t>1</w:t>
      </w:r>
      <w:r w:rsidR="00B20497">
        <w:rPr>
          <w:rFonts w:ascii="Arial" w:hAnsi="Arial" w:cs="Arial"/>
        </w:rPr>
        <w:t>6</w:t>
      </w:r>
      <w:r w:rsidR="00146FB9" w:rsidRPr="00282F2F">
        <w:rPr>
          <w:rFonts w:ascii="Arial" w:hAnsi="Arial" w:cs="Arial"/>
        </w:rPr>
        <w:t>.1.1. inexecutar total ou parcialmente qualquer das obrigações assumidas em decorrência da contratação;</w:t>
      </w:r>
    </w:p>
    <w:p w14:paraId="37E09F2E" w14:textId="77777777" w:rsidR="00A740FF" w:rsidRPr="00282F2F" w:rsidRDefault="00146FB9" w:rsidP="00833C37">
      <w:pPr>
        <w:pStyle w:val="PargrafodaLista"/>
        <w:tabs>
          <w:tab w:val="left" w:pos="709"/>
          <w:tab w:val="left" w:pos="941"/>
        </w:tabs>
        <w:spacing w:before="118" w:line="360" w:lineRule="auto"/>
        <w:ind w:left="-567"/>
        <w:jc w:val="left"/>
        <w:rPr>
          <w:rFonts w:ascii="Arial" w:hAnsi="Arial" w:cs="Arial"/>
        </w:rPr>
      </w:pPr>
      <w:r w:rsidRPr="00282F2F">
        <w:rPr>
          <w:rFonts w:ascii="Arial" w:hAnsi="Arial" w:cs="Arial"/>
        </w:rPr>
        <w:t>1</w:t>
      </w:r>
      <w:r w:rsidR="00B20497">
        <w:rPr>
          <w:rFonts w:ascii="Arial" w:hAnsi="Arial" w:cs="Arial"/>
        </w:rPr>
        <w:t>6</w:t>
      </w:r>
      <w:r w:rsidR="00ED740A" w:rsidRPr="00282F2F">
        <w:rPr>
          <w:rFonts w:ascii="Arial" w:hAnsi="Arial" w:cs="Arial"/>
        </w:rPr>
        <w:t>.</w:t>
      </w:r>
      <w:r w:rsidRPr="00282F2F">
        <w:rPr>
          <w:rFonts w:ascii="Arial" w:hAnsi="Arial" w:cs="Arial"/>
        </w:rPr>
        <w:t>.1.2. ensejar o retardamento da execução do objeto;</w:t>
      </w:r>
    </w:p>
    <w:p w14:paraId="3F476D05" w14:textId="77777777" w:rsidR="00A740FF" w:rsidRPr="00282F2F" w:rsidRDefault="00146FB9" w:rsidP="00833C37">
      <w:pPr>
        <w:pStyle w:val="PargrafodaLista"/>
        <w:tabs>
          <w:tab w:val="left" w:pos="567"/>
          <w:tab w:val="left" w:pos="941"/>
        </w:tabs>
        <w:spacing w:before="118" w:line="360" w:lineRule="auto"/>
        <w:ind w:left="-567"/>
        <w:jc w:val="left"/>
        <w:rPr>
          <w:rFonts w:ascii="Arial" w:hAnsi="Arial" w:cs="Arial"/>
        </w:rPr>
      </w:pPr>
      <w:r w:rsidRPr="00282F2F">
        <w:rPr>
          <w:rFonts w:ascii="Arial" w:hAnsi="Arial" w:cs="Arial"/>
        </w:rPr>
        <w:t>1</w:t>
      </w:r>
      <w:r w:rsidR="00B20497">
        <w:rPr>
          <w:rFonts w:ascii="Arial" w:hAnsi="Arial" w:cs="Arial"/>
        </w:rPr>
        <w:t>6</w:t>
      </w:r>
      <w:r w:rsidRPr="00282F2F">
        <w:rPr>
          <w:rFonts w:ascii="Arial" w:hAnsi="Arial" w:cs="Arial"/>
        </w:rPr>
        <w:t>.1.3. falhar ou fraudar na execução do contrato;</w:t>
      </w:r>
    </w:p>
    <w:p w14:paraId="322E3355" w14:textId="77777777" w:rsidR="00A740FF" w:rsidRPr="00282F2F" w:rsidRDefault="00146FB9" w:rsidP="00833C37">
      <w:pPr>
        <w:pStyle w:val="PargrafodaLista"/>
        <w:tabs>
          <w:tab w:val="left" w:pos="567"/>
          <w:tab w:val="left" w:pos="941"/>
        </w:tabs>
        <w:spacing w:before="117" w:line="360" w:lineRule="auto"/>
        <w:ind w:left="-567"/>
        <w:jc w:val="left"/>
        <w:rPr>
          <w:rFonts w:ascii="Arial" w:hAnsi="Arial" w:cs="Arial"/>
        </w:rPr>
      </w:pPr>
      <w:r w:rsidRPr="00282F2F">
        <w:rPr>
          <w:rFonts w:ascii="Arial" w:hAnsi="Arial" w:cs="Arial"/>
        </w:rPr>
        <w:t>1</w:t>
      </w:r>
      <w:r w:rsidR="00B20497">
        <w:rPr>
          <w:rFonts w:ascii="Arial" w:hAnsi="Arial" w:cs="Arial"/>
        </w:rPr>
        <w:t>6</w:t>
      </w:r>
      <w:r w:rsidRPr="00282F2F">
        <w:rPr>
          <w:rFonts w:ascii="Arial" w:hAnsi="Arial" w:cs="Arial"/>
        </w:rPr>
        <w:t>.1.4. comportar-se de modo inidôneo;e</w:t>
      </w:r>
    </w:p>
    <w:p w14:paraId="3174078A" w14:textId="77777777" w:rsidR="00A740FF" w:rsidRPr="00282F2F" w:rsidRDefault="00146FB9" w:rsidP="00833C37">
      <w:pPr>
        <w:pStyle w:val="PargrafodaLista"/>
        <w:tabs>
          <w:tab w:val="left" w:pos="567"/>
          <w:tab w:val="left" w:pos="882"/>
        </w:tabs>
        <w:spacing w:before="118" w:line="360" w:lineRule="auto"/>
        <w:ind w:left="-567"/>
        <w:jc w:val="left"/>
        <w:rPr>
          <w:rFonts w:ascii="Arial" w:hAnsi="Arial" w:cs="Arial"/>
        </w:rPr>
      </w:pPr>
      <w:r w:rsidRPr="00282F2F">
        <w:rPr>
          <w:rFonts w:ascii="Arial" w:hAnsi="Arial" w:cs="Arial"/>
        </w:rPr>
        <w:t>1</w:t>
      </w:r>
      <w:r w:rsidR="00B20497">
        <w:rPr>
          <w:rFonts w:ascii="Arial" w:hAnsi="Arial" w:cs="Arial"/>
        </w:rPr>
        <w:t>6</w:t>
      </w:r>
      <w:r w:rsidRPr="00282F2F">
        <w:rPr>
          <w:rFonts w:ascii="Arial" w:hAnsi="Arial" w:cs="Arial"/>
        </w:rPr>
        <w:t>.1.5. cometer fraude fiscal;</w:t>
      </w:r>
    </w:p>
    <w:p w14:paraId="4B5213CC" w14:textId="77777777" w:rsidR="00A740FF" w:rsidRPr="00282F2F" w:rsidRDefault="00146FB9">
      <w:pPr>
        <w:pStyle w:val="PargrafodaLista"/>
        <w:tabs>
          <w:tab w:val="left" w:pos="567"/>
          <w:tab w:val="left" w:pos="882"/>
        </w:tabs>
        <w:spacing w:before="118" w:line="360" w:lineRule="auto"/>
        <w:ind w:left="-567"/>
        <w:jc w:val="left"/>
        <w:rPr>
          <w:rFonts w:ascii="Arial" w:hAnsi="Arial" w:cs="Arial"/>
        </w:rPr>
      </w:pPr>
      <w:r w:rsidRPr="00282F2F">
        <w:rPr>
          <w:rFonts w:ascii="Arial" w:hAnsi="Arial" w:cs="Arial"/>
        </w:rPr>
        <w:t>1</w:t>
      </w:r>
      <w:r w:rsidR="00B20497">
        <w:rPr>
          <w:rFonts w:ascii="Arial" w:hAnsi="Arial" w:cs="Arial"/>
        </w:rPr>
        <w:t>6</w:t>
      </w:r>
      <w:r w:rsidRPr="00282F2F">
        <w:rPr>
          <w:rFonts w:ascii="Arial" w:hAnsi="Arial" w:cs="Arial"/>
        </w:rPr>
        <w:t xml:space="preserve">.2. Pela inexecução </w:t>
      </w:r>
      <w:r w:rsidRPr="00282F2F">
        <w:rPr>
          <w:rFonts w:ascii="Arial" w:hAnsi="Arial" w:cs="Arial"/>
          <w:u w:val="single"/>
        </w:rPr>
        <w:t xml:space="preserve">total ou </w:t>
      </w:r>
      <w:r w:rsidRPr="00282F2F">
        <w:rPr>
          <w:rFonts w:ascii="Arial" w:hAnsi="Arial" w:cs="Arial"/>
        </w:rPr>
        <w:t>p</w:t>
      </w:r>
      <w:r w:rsidRPr="00282F2F">
        <w:rPr>
          <w:rFonts w:ascii="Arial" w:hAnsi="Arial" w:cs="Arial"/>
          <w:u w:val="single"/>
        </w:rPr>
        <w:t xml:space="preserve">arcial </w:t>
      </w:r>
      <w:r w:rsidRPr="00282F2F">
        <w:rPr>
          <w:rFonts w:ascii="Arial" w:hAnsi="Arial" w:cs="Arial"/>
        </w:rPr>
        <w:t>do objeto deste contrato, a Administração pode aplicar à  CONTRATADA as seguintes sanções:</w:t>
      </w:r>
    </w:p>
    <w:p w14:paraId="26CE4AB5" w14:textId="77777777" w:rsidR="00A740FF" w:rsidRPr="00282F2F" w:rsidRDefault="00146FB9" w:rsidP="00833C37">
      <w:pPr>
        <w:pStyle w:val="PargrafodaLista"/>
        <w:tabs>
          <w:tab w:val="left" w:pos="567"/>
          <w:tab w:val="left" w:pos="2127"/>
        </w:tabs>
        <w:spacing w:before="118" w:line="360" w:lineRule="auto"/>
        <w:ind w:left="-567" w:right="234"/>
        <w:rPr>
          <w:rFonts w:ascii="Arial" w:hAnsi="Arial" w:cs="Arial"/>
        </w:rPr>
      </w:pPr>
      <w:r w:rsidRPr="00282F2F">
        <w:rPr>
          <w:rFonts w:ascii="Arial" w:hAnsi="Arial" w:cs="Arial"/>
        </w:rPr>
        <w:t>1</w:t>
      </w:r>
      <w:r w:rsidR="00B20497">
        <w:rPr>
          <w:rFonts w:ascii="Arial" w:hAnsi="Arial" w:cs="Arial"/>
        </w:rPr>
        <w:t>6</w:t>
      </w:r>
      <w:r w:rsidRPr="00282F2F">
        <w:rPr>
          <w:rFonts w:ascii="Arial" w:hAnsi="Arial" w:cs="Arial"/>
        </w:rPr>
        <w:t>.2.1</w:t>
      </w:r>
      <w:r w:rsidRPr="00282F2F">
        <w:rPr>
          <w:rFonts w:ascii="Arial" w:hAnsi="Arial" w:cs="Arial"/>
          <w:b/>
        </w:rPr>
        <w:t xml:space="preserve">. advertência, </w:t>
      </w:r>
      <w:r w:rsidRPr="00282F2F">
        <w:rPr>
          <w:rFonts w:ascii="Arial" w:hAnsi="Arial" w:cs="Arial"/>
        </w:rPr>
        <w:t>por faltas leves, assim entendidas aquelas que não acarretem prejuízos significativos para a Contratante;</w:t>
      </w:r>
    </w:p>
    <w:p w14:paraId="5314D42D" w14:textId="77777777" w:rsidR="00A740FF" w:rsidRPr="00282F2F" w:rsidRDefault="00146FB9" w:rsidP="00833C37">
      <w:pPr>
        <w:pStyle w:val="PargrafodaLista"/>
        <w:tabs>
          <w:tab w:val="left" w:pos="567"/>
          <w:tab w:val="left" w:pos="2127"/>
        </w:tabs>
        <w:spacing w:before="117" w:line="360" w:lineRule="auto"/>
        <w:ind w:left="-567" w:right="231"/>
        <w:rPr>
          <w:rFonts w:ascii="Arial" w:hAnsi="Arial" w:cs="Arial"/>
        </w:rPr>
      </w:pPr>
      <w:r w:rsidRPr="00282F2F">
        <w:rPr>
          <w:rFonts w:ascii="Arial" w:hAnsi="Arial" w:cs="Arial"/>
        </w:rPr>
        <w:t>1</w:t>
      </w:r>
      <w:r w:rsidR="00B20497">
        <w:rPr>
          <w:rFonts w:ascii="Arial" w:hAnsi="Arial" w:cs="Arial"/>
        </w:rPr>
        <w:t>6</w:t>
      </w:r>
      <w:r w:rsidRPr="00282F2F">
        <w:rPr>
          <w:rFonts w:ascii="Arial" w:hAnsi="Arial" w:cs="Arial"/>
        </w:rPr>
        <w:t xml:space="preserve">.2.2. </w:t>
      </w:r>
      <w:r w:rsidRPr="00B20497">
        <w:rPr>
          <w:rFonts w:ascii="Arial" w:hAnsi="Arial" w:cs="Arial"/>
          <w:b/>
        </w:rPr>
        <w:t>multa moratória de</w:t>
      </w:r>
      <w:r w:rsidRPr="00282F2F">
        <w:rPr>
          <w:rFonts w:ascii="Arial" w:hAnsi="Arial" w:cs="Arial"/>
        </w:rPr>
        <w:t xml:space="preserve">  </w:t>
      </w:r>
      <w:r w:rsidRPr="00282F2F">
        <w:rPr>
          <w:rFonts w:ascii="Arial" w:hAnsi="Arial" w:cs="Arial"/>
          <w:b/>
        </w:rPr>
        <w:t xml:space="preserve">0,2%(zero vírgula dois por cento) </w:t>
      </w:r>
      <w:r w:rsidRPr="00282F2F">
        <w:rPr>
          <w:rFonts w:ascii="Arial" w:hAnsi="Arial" w:cs="Arial"/>
        </w:rPr>
        <w:t xml:space="preserve">por dia de atraso injustificado </w:t>
      </w:r>
      <w:r w:rsidRPr="00282F2F">
        <w:rPr>
          <w:rFonts w:ascii="Arial" w:hAnsi="Arial" w:cs="Arial"/>
          <w:u w:val="single"/>
        </w:rPr>
        <w:t>sobre o valor da</w:t>
      </w:r>
      <w:r w:rsidRPr="00282F2F">
        <w:rPr>
          <w:rFonts w:ascii="Arial" w:hAnsi="Arial" w:cs="Arial"/>
        </w:rPr>
        <w:t xml:space="preserve"> p</w:t>
      </w:r>
      <w:r w:rsidRPr="00282F2F">
        <w:rPr>
          <w:rFonts w:ascii="Arial" w:hAnsi="Arial" w:cs="Arial"/>
          <w:u w:val="single"/>
        </w:rPr>
        <w:t>arcela inadimplida</w:t>
      </w:r>
      <w:r w:rsidRPr="00282F2F">
        <w:rPr>
          <w:rFonts w:ascii="Arial" w:hAnsi="Arial" w:cs="Arial"/>
        </w:rPr>
        <w:t xml:space="preserve">, até o limite de 30 (trinta) dias de atraso; Multa moratória de </w:t>
      </w:r>
      <w:r w:rsidRPr="00282F2F">
        <w:rPr>
          <w:rFonts w:ascii="Arial" w:hAnsi="Arial" w:cs="Arial"/>
          <w:b/>
        </w:rPr>
        <w:t xml:space="preserve">0,4%(zero vírgula quatro por cento) </w:t>
      </w:r>
      <w:r w:rsidRPr="00282F2F">
        <w:rPr>
          <w:rFonts w:ascii="Arial" w:hAnsi="Arial" w:cs="Arial"/>
        </w:rPr>
        <w:t xml:space="preserve">por dia de atraso injustificado </w:t>
      </w:r>
      <w:r w:rsidRPr="00282F2F">
        <w:rPr>
          <w:rFonts w:ascii="Arial" w:hAnsi="Arial" w:cs="Arial"/>
          <w:u w:val="single"/>
        </w:rPr>
        <w:t>sobre o valor da</w:t>
      </w:r>
      <w:r w:rsidRPr="00282F2F">
        <w:rPr>
          <w:rFonts w:ascii="Arial" w:hAnsi="Arial" w:cs="Arial"/>
        </w:rPr>
        <w:t xml:space="preserve"> p</w:t>
      </w:r>
      <w:r w:rsidRPr="00282F2F">
        <w:rPr>
          <w:rFonts w:ascii="Arial" w:hAnsi="Arial" w:cs="Arial"/>
          <w:u w:val="single"/>
        </w:rPr>
        <w:t>arcela inadimplida</w:t>
      </w:r>
      <w:r w:rsidRPr="00282F2F">
        <w:rPr>
          <w:rFonts w:ascii="Arial" w:hAnsi="Arial" w:cs="Arial"/>
        </w:rPr>
        <w:t xml:space="preserve">, do 31º (trigésimo primeiro) ao 60º(sexagésimo) dia de atraso. Multa moratória de </w:t>
      </w:r>
      <w:r w:rsidRPr="00282F2F">
        <w:rPr>
          <w:rFonts w:ascii="Arial" w:hAnsi="Arial" w:cs="Arial"/>
          <w:b/>
        </w:rPr>
        <w:t xml:space="preserve">0,6% (zero vírgula seis por cento) </w:t>
      </w:r>
      <w:r w:rsidRPr="00282F2F">
        <w:rPr>
          <w:rFonts w:ascii="Arial" w:hAnsi="Arial" w:cs="Arial"/>
        </w:rPr>
        <w:t xml:space="preserve">por dia de atraso injustificado </w:t>
      </w:r>
      <w:r w:rsidRPr="00282F2F">
        <w:rPr>
          <w:rFonts w:ascii="Arial" w:hAnsi="Arial" w:cs="Arial"/>
          <w:u w:val="single"/>
        </w:rPr>
        <w:t xml:space="preserve">sobre o valor da </w:t>
      </w:r>
      <w:r w:rsidRPr="00282F2F">
        <w:rPr>
          <w:rFonts w:ascii="Arial" w:hAnsi="Arial" w:cs="Arial"/>
        </w:rPr>
        <w:t>p</w:t>
      </w:r>
      <w:r w:rsidRPr="00282F2F">
        <w:rPr>
          <w:rFonts w:ascii="Arial" w:hAnsi="Arial" w:cs="Arial"/>
          <w:u w:val="single"/>
        </w:rPr>
        <w:t>arcela inadimplida</w:t>
      </w:r>
      <w:r w:rsidRPr="00282F2F">
        <w:rPr>
          <w:rFonts w:ascii="Arial" w:hAnsi="Arial" w:cs="Arial"/>
        </w:rPr>
        <w:t>, do 61º(sexagésimo primeiro) dia em diante, até o limite máximo de 150 dias, sem prejuízo das demais penalidades;</w:t>
      </w:r>
    </w:p>
    <w:p w14:paraId="611C94B1" w14:textId="77777777" w:rsidR="00A740FF" w:rsidRPr="00282F2F" w:rsidRDefault="00146FB9" w:rsidP="00833C37">
      <w:pPr>
        <w:pStyle w:val="PargrafodaLista"/>
        <w:tabs>
          <w:tab w:val="left" w:pos="567"/>
          <w:tab w:val="left" w:pos="947"/>
          <w:tab w:val="left" w:pos="2127"/>
        </w:tabs>
        <w:spacing w:before="119" w:line="360" w:lineRule="auto"/>
        <w:ind w:left="-567" w:right="241"/>
        <w:rPr>
          <w:rFonts w:ascii="Arial" w:hAnsi="Arial" w:cs="Arial"/>
        </w:rPr>
      </w:pPr>
      <w:r w:rsidRPr="00282F2F">
        <w:rPr>
          <w:rFonts w:ascii="Arial" w:hAnsi="Arial" w:cs="Arial"/>
        </w:rPr>
        <w:t>1</w:t>
      </w:r>
      <w:r w:rsidR="00B20497">
        <w:rPr>
          <w:rFonts w:ascii="Arial" w:hAnsi="Arial" w:cs="Arial"/>
        </w:rPr>
        <w:t>6</w:t>
      </w:r>
      <w:r w:rsidRPr="00282F2F">
        <w:rPr>
          <w:rFonts w:ascii="Arial" w:hAnsi="Arial" w:cs="Arial"/>
        </w:rPr>
        <w:t xml:space="preserve">.2.3. </w:t>
      </w:r>
      <w:r w:rsidRPr="00B20497">
        <w:rPr>
          <w:rFonts w:ascii="Arial" w:hAnsi="Arial" w:cs="Arial"/>
          <w:b/>
        </w:rPr>
        <w:t>multa compensatória de</w:t>
      </w:r>
      <w:r w:rsidRPr="00282F2F">
        <w:rPr>
          <w:rFonts w:ascii="Arial" w:hAnsi="Arial" w:cs="Arial"/>
        </w:rPr>
        <w:t xml:space="preserve"> </w:t>
      </w:r>
      <w:r w:rsidRPr="00282F2F">
        <w:rPr>
          <w:rFonts w:ascii="Arial" w:hAnsi="Arial" w:cs="Arial"/>
          <w:b/>
        </w:rPr>
        <w:t xml:space="preserve">5% (cinco por cento) </w:t>
      </w:r>
      <w:r w:rsidRPr="00282F2F">
        <w:rPr>
          <w:rFonts w:ascii="Arial" w:hAnsi="Arial" w:cs="Arial"/>
          <w:u w:val="single"/>
        </w:rPr>
        <w:t>sobre o valor total do contrato</w:t>
      </w:r>
      <w:r w:rsidRPr="00282F2F">
        <w:rPr>
          <w:rFonts w:ascii="Arial" w:hAnsi="Arial" w:cs="Arial"/>
        </w:rPr>
        <w:t>, no caso de inexecução total do objeto;</w:t>
      </w:r>
    </w:p>
    <w:p w14:paraId="20813C0B" w14:textId="77777777" w:rsidR="00A740FF" w:rsidRDefault="00ED740A" w:rsidP="00833C37">
      <w:pPr>
        <w:pStyle w:val="PargrafodaLista"/>
        <w:tabs>
          <w:tab w:val="left" w:pos="567"/>
          <w:tab w:val="left" w:pos="2127"/>
        </w:tabs>
        <w:spacing w:before="118" w:line="360" w:lineRule="auto"/>
        <w:ind w:left="-567" w:right="233"/>
        <w:rPr>
          <w:rFonts w:ascii="Arial" w:hAnsi="Arial" w:cs="Arial"/>
        </w:rPr>
      </w:pPr>
      <w:r w:rsidRPr="00282F2F">
        <w:rPr>
          <w:rFonts w:ascii="Arial" w:hAnsi="Arial" w:cs="Arial"/>
        </w:rPr>
        <w:t>1</w:t>
      </w:r>
      <w:r w:rsidR="00B20497">
        <w:rPr>
          <w:rFonts w:ascii="Arial" w:hAnsi="Arial" w:cs="Arial"/>
        </w:rPr>
        <w:t>6</w:t>
      </w:r>
      <w:r w:rsidR="00146FB9" w:rsidRPr="00282F2F">
        <w:rPr>
          <w:rFonts w:ascii="Arial" w:hAnsi="Arial" w:cs="Arial"/>
        </w:rPr>
        <w:t>.2.4. em caso de inexecução parcial, a multa compensatória, no mesmo percentual do sub item acima, será aplicada de forma proporcional à obrigação inadimplida;</w:t>
      </w:r>
    </w:p>
    <w:p w14:paraId="18E9417F" w14:textId="77777777" w:rsidR="00340D7F" w:rsidRPr="00340D7F" w:rsidRDefault="00340D7F" w:rsidP="00833C37">
      <w:pPr>
        <w:pStyle w:val="PargrafodaLista"/>
        <w:tabs>
          <w:tab w:val="left" w:pos="567"/>
          <w:tab w:val="left" w:pos="2127"/>
        </w:tabs>
        <w:spacing w:before="118" w:line="360" w:lineRule="auto"/>
        <w:ind w:left="-567" w:right="233"/>
        <w:rPr>
          <w:rFonts w:ascii="Arial" w:hAnsi="Arial" w:cs="Arial"/>
        </w:rPr>
      </w:pPr>
      <w:r w:rsidRPr="00340D7F">
        <w:rPr>
          <w:rFonts w:ascii="Arial" w:hAnsi="Arial" w:cs="Arial"/>
        </w:rPr>
        <w:t>1</w:t>
      </w:r>
      <w:r w:rsidR="00B20497">
        <w:rPr>
          <w:rFonts w:ascii="Arial" w:hAnsi="Arial" w:cs="Arial"/>
        </w:rPr>
        <w:t>6</w:t>
      </w:r>
      <w:r w:rsidRPr="00340D7F">
        <w:rPr>
          <w:rFonts w:ascii="Arial" w:hAnsi="Arial" w:cs="Arial"/>
        </w:rPr>
        <w:t xml:space="preserve">.2.5. </w:t>
      </w:r>
      <w:r>
        <w:rPr>
          <w:rFonts w:ascii="Arial" w:hAnsi="Arial" w:cs="Arial"/>
          <w:b/>
        </w:rPr>
        <w:t>s</w:t>
      </w:r>
      <w:r w:rsidRPr="00340D7F">
        <w:rPr>
          <w:rFonts w:ascii="Arial" w:hAnsi="Arial" w:cs="Arial"/>
          <w:b/>
        </w:rPr>
        <w:t>uspensão do direito de licitar e impedimento de contratar com o órgão</w:t>
      </w:r>
      <w:r w:rsidRPr="00340D7F">
        <w:rPr>
          <w:rFonts w:ascii="Arial" w:hAnsi="Arial" w:cs="Arial"/>
        </w:rPr>
        <w:t>, entidade ou unidade administrativa pela qual a Administração Pública opera e atua concretamente, pelo prazo de até dois anos;</w:t>
      </w:r>
    </w:p>
    <w:p w14:paraId="47827443" w14:textId="77777777" w:rsidR="00340D7F" w:rsidRPr="00340D7F" w:rsidRDefault="00340D7F" w:rsidP="00833C37">
      <w:pPr>
        <w:pStyle w:val="PargrafodaLista"/>
        <w:tabs>
          <w:tab w:val="left" w:pos="567"/>
          <w:tab w:val="left" w:pos="2127"/>
        </w:tabs>
        <w:spacing w:before="118" w:line="360" w:lineRule="auto"/>
        <w:ind w:left="-567" w:right="233"/>
        <w:rPr>
          <w:rFonts w:ascii="Arial" w:hAnsi="Arial" w:cs="Arial"/>
        </w:rPr>
      </w:pPr>
      <w:r w:rsidRPr="00340D7F">
        <w:rPr>
          <w:rFonts w:ascii="Arial" w:hAnsi="Arial" w:cs="Arial"/>
        </w:rPr>
        <w:t>1</w:t>
      </w:r>
      <w:r w:rsidR="00B20497">
        <w:rPr>
          <w:rFonts w:ascii="Arial" w:hAnsi="Arial" w:cs="Arial"/>
        </w:rPr>
        <w:t>6</w:t>
      </w:r>
      <w:r w:rsidRPr="00340D7F">
        <w:rPr>
          <w:rFonts w:ascii="Arial" w:hAnsi="Arial" w:cs="Arial"/>
        </w:rPr>
        <w:t>.2.5.1. A Sanção de impedimento de licitar e contratar prevista neste subitem também é aplicável em quaisquer das hipóteses previstas como in</w:t>
      </w:r>
      <w:r w:rsidR="006D1766">
        <w:rPr>
          <w:rFonts w:ascii="Arial" w:hAnsi="Arial" w:cs="Arial"/>
        </w:rPr>
        <w:t>fração administrativa no Item 17</w:t>
      </w:r>
      <w:r w:rsidRPr="00340D7F">
        <w:rPr>
          <w:rFonts w:ascii="Arial" w:hAnsi="Arial" w:cs="Arial"/>
        </w:rPr>
        <w:t xml:space="preserve"> deste Termo de Referência.</w:t>
      </w:r>
    </w:p>
    <w:p w14:paraId="72B300FC" w14:textId="77777777" w:rsidR="00340D7F" w:rsidRPr="00340D7F" w:rsidRDefault="00340D7F" w:rsidP="00833C37">
      <w:pPr>
        <w:pStyle w:val="PargrafodaLista"/>
        <w:tabs>
          <w:tab w:val="left" w:pos="567"/>
          <w:tab w:val="left" w:pos="2127"/>
        </w:tabs>
        <w:spacing w:before="118" w:line="360" w:lineRule="auto"/>
        <w:ind w:left="-567" w:right="233"/>
        <w:rPr>
          <w:rFonts w:ascii="Arial" w:hAnsi="Arial" w:cs="Arial"/>
        </w:rPr>
      </w:pPr>
      <w:r w:rsidRPr="00340D7F">
        <w:rPr>
          <w:rFonts w:ascii="Arial" w:hAnsi="Arial" w:cs="Arial"/>
        </w:rPr>
        <w:t>1</w:t>
      </w:r>
      <w:r w:rsidR="00B20497">
        <w:rPr>
          <w:rFonts w:ascii="Arial" w:hAnsi="Arial" w:cs="Arial"/>
        </w:rPr>
        <w:t>6</w:t>
      </w:r>
      <w:r w:rsidRPr="00340D7F">
        <w:rPr>
          <w:rFonts w:ascii="Arial" w:hAnsi="Arial" w:cs="Arial"/>
        </w:rPr>
        <w:t xml:space="preserve">.2.6. </w:t>
      </w:r>
      <w:r w:rsidRPr="00340D7F">
        <w:rPr>
          <w:rFonts w:ascii="Arial" w:hAnsi="Arial" w:cs="Arial"/>
          <w:b/>
        </w:rPr>
        <w:t>Declaração de inidoneidade</w:t>
      </w:r>
      <w:r w:rsidRPr="00340D7F">
        <w:rPr>
          <w:rFonts w:ascii="Arial" w:hAnsi="Arial" w:cs="Arial"/>
        </w:rPr>
        <w:t xml:space="preserve"> para licitar ou contratar com a Administração Pública, enquanto perdurarem os motivos determinantes da punição ou até que seja promovida a reabilitação perante a própria autoridade que aplicou a penalidade, que será co</w:t>
      </w:r>
      <w:r w:rsidR="00B20497">
        <w:rPr>
          <w:rFonts w:ascii="Arial" w:hAnsi="Arial" w:cs="Arial"/>
        </w:rPr>
        <w:t>ncedida sempre que o Contratado</w:t>
      </w:r>
      <w:r w:rsidRPr="00340D7F">
        <w:rPr>
          <w:rFonts w:ascii="Arial" w:hAnsi="Arial" w:cs="Arial"/>
        </w:rPr>
        <w:t xml:space="preserve"> </w:t>
      </w:r>
      <w:r w:rsidR="00B20497">
        <w:rPr>
          <w:rFonts w:ascii="Arial" w:hAnsi="Arial" w:cs="Arial"/>
        </w:rPr>
        <w:t>promovero ressarcimento pelos p</w:t>
      </w:r>
      <w:r w:rsidRPr="00340D7F">
        <w:rPr>
          <w:rFonts w:ascii="Arial" w:hAnsi="Arial" w:cs="Arial"/>
        </w:rPr>
        <w:t>rejuízos causados;</w:t>
      </w:r>
    </w:p>
    <w:p w14:paraId="5839AACC" w14:textId="77777777" w:rsidR="00340D7F" w:rsidRDefault="00340D7F">
      <w:pPr>
        <w:pStyle w:val="PargrafodaLista"/>
        <w:tabs>
          <w:tab w:val="left" w:pos="567"/>
          <w:tab w:val="left" w:pos="895"/>
        </w:tabs>
        <w:spacing w:before="118" w:line="360" w:lineRule="auto"/>
        <w:ind w:left="-567" w:right="227"/>
        <w:rPr>
          <w:rFonts w:ascii="Arial" w:hAnsi="Arial" w:cs="Arial"/>
        </w:rPr>
      </w:pPr>
      <w:r w:rsidRPr="00340D7F">
        <w:rPr>
          <w:rFonts w:ascii="Arial" w:hAnsi="Arial" w:cs="Arial"/>
        </w:rPr>
        <w:t>1</w:t>
      </w:r>
      <w:r w:rsidR="00B20497">
        <w:rPr>
          <w:rFonts w:ascii="Arial" w:hAnsi="Arial" w:cs="Arial"/>
        </w:rPr>
        <w:t>6</w:t>
      </w:r>
      <w:r w:rsidRPr="00340D7F">
        <w:rPr>
          <w:rFonts w:ascii="Arial" w:hAnsi="Arial" w:cs="Arial"/>
        </w:rPr>
        <w:t>.3. As sançõ</w:t>
      </w:r>
      <w:r w:rsidR="00324EA3">
        <w:rPr>
          <w:rFonts w:ascii="Arial" w:hAnsi="Arial" w:cs="Arial"/>
        </w:rPr>
        <w:t>es previstas nos subitens 1</w:t>
      </w:r>
      <w:r w:rsidR="00B20497">
        <w:rPr>
          <w:rFonts w:ascii="Arial" w:hAnsi="Arial" w:cs="Arial"/>
        </w:rPr>
        <w:t>6</w:t>
      </w:r>
      <w:r w:rsidR="00324EA3">
        <w:rPr>
          <w:rFonts w:ascii="Arial" w:hAnsi="Arial" w:cs="Arial"/>
        </w:rPr>
        <w:t>.2.1</w:t>
      </w:r>
      <w:r w:rsidRPr="00340D7F">
        <w:rPr>
          <w:rFonts w:ascii="Arial" w:hAnsi="Arial" w:cs="Arial"/>
        </w:rPr>
        <w:t>, 1</w:t>
      </w:r>
      <w:r w:rsidR="00B20497">
        <w:rPr>
          <w:rFonts w:ascii="Arial" w:hAnsi="Arial" w:cs="Arial"/>
        </w:rPr>
        <w:t>6</w:t>
      </w:r>
      <w:r w:rsidRPr="00340D7F">
        <w:rPr>
          <w:rFonts w:ascii="Arial" w:hAnsi="Arial" w:cs="Arial"/>
        </w:rPr>
        <w:t>.2.5 e 1</w:t>
      </w:r>
      <w:r w:rsidR="00B20497">
        <w:rPr>
          <w:rFonts w:ascii="Arial" w:hAnsi="Arial" w:cs="Arial"/>
        </w:rPr>
        <w:t>6</w:t>
      </w:r>
      <w:r w:rsidRPr="00340D7F">
        <w:rPr>
          <w:rFonts w:ascii="Arial" w:hAnsi="Arial" w:cs="Arial"/>
        </w:rPr>
        <w:t>.2.6,  poderão ser aplicadas ao CONTRATADO juntamente com as de multa, descontando-a dos pagamentos a serem efetuados.</w:t>
      </w:r>
    </w:p>
    <w:p w14:paraId="375A39A3" w14:textId="77777777" w:rsidR="00A740FF" w:rsidRPr="00282F2F" w:rsidRDefault="00B20497">
      <w:pPr>
        <w:pStyle w:val="PargrafodaLista"/>
        <w:tabs>
          <w:tab w:val="left" w:pos="567"/>
          <w:tab w:val="left" w:pos="895"/>
        </w:tabs>
        <w:spacing w:before="118" w:line="360" w:lineRule="auto"/>
        <w:ind w:left="-567" w:right="227"/>
        <w:rPr>
          <w:rFonts w:ascii="Arial" w:hAnsi="Arial" w:cs="Arial"/>
        </w:rPr>
      </w:pPr>
      <w:r>
        <w:rPr>
          <w:rFonts w:ascii="Arial" w:hAnsi="Arial" w:cs="Arial"/>
        </w:rPr>
        <w:t>16</w:t>
      </w:r>
      <w:r w:rsidR="00146FB9" w:rsidRPr="00282F2F">
        <w:rPr>
          <w:rFonts w:ascii="Arial" w:hAnsi="Arial" w:cs="Arial"/>
        </w:rPr>
        <w:t>.</w:t>
      </w:r>
      <w:r w:rsidR="00340D7F">
        <w:rPr>
          <w:rFonts w:ascii="Arial" w:hAnsi="Arial" w:cs="Arial"/>
        </w:rPr>
        <w:t>4</w:t>
      </w:r>
      <w:r w:rsidR="00146FB9" w:rsidRPr="00282F2F">
        <w:rPr>
          <w:rFonts w:ascii="Arial" w:hAnsi="Arial" w:cs="Arial"/>
        </w:rPr>
        <w:t>. Também ficam sujeitas às penalidades do art. 87, III e IV da Lei nº 8.666, de 1993, as empresas ou profissionais que:</w:t>
      </w:r>
    </w:p>
    <w:p w14:paraId="1B6200C7" w14:textId="77777777" w:rsidR="00A740FF" w:rsidRPr="00282F2F" w:rsidRDefault="00ED740A" w:rsidP="00833C37">
      <w:pPr>
        <w:pStyle w:val="PargrafodaLista"/>
        <w:tabs>
          <w:tab w:val="left" w:pos="-709"/>
        </w:tabs>
        <w:spacing w:before="118" w:line="360" w:lineRule="auto"/>
        <w:ind w:left="-567" w:right="227"/>
        <w:rPr>
          <w:rFonts w:ascii="Arial" w:hAnsi="Arial" w:cs="Arial"/>
        </w:rPr>
      </w:pPr>
      <w:r w:rsidRPr="00282F2F">
        <w:rPr>
          <w:rFonts w:ascii="Arial" w:hAnsi="Arial" w:cs="Arial"/>
        </w:rPr>
        <w:t>1</w:t>
      </w:r>
      <w:r w:rsidR="00B20497">
        <w:rPr>
          <w:rFonts w:ascii="Arial" w:hAnsi="Arial" w:cs="Arial"/>
        </w:rPr>
        <w:t>6</w:t>
      </w:r>
      <w:r w:rsidR="00146FB9" w:rsidRPr="00282F2F">
        <w:rPr>
          <w:rFonts w:ascii="Arial" w:hAnsi="Arial" w:cs="Arial"/>
        </w:rPr>
        <w:t>.</w:t>
      </w:r>
      <w:r w:rsidR="00340D7F">
        <w:rPr>
          <w:rFonts w:ascii="Arial" w:hAnsi="Arial" w:cs="Arial"/>
        </w:rPr>
        <w:t>4</w:t>
      </w:r>
      <w:r w:rsidR="00146FB9" w:rsidRPr="00282F2F">
        <w:rPr>
          <w:rFonts w:ascii="Arial" w:hAnsi="Arial" w:cs="Arial"/>
        </w:rPr>
        <w:t>.1. tenham sofrido condenação definitiva por praticar, por meio dolosos, fraude fiscal no recolhimento de quaisquer tributos;</w:t>
      </w:r>
    </w:p>
    <w:p w14:paraId="19C48E9D" w14:textId="77777777" w:rsidR="00A740FF" w:rsidRPr="00282F2F" w:rsidRDefault="00146FB9" w:rsidP="00833C37">
      <w:pPr>
        <w:pStyle w:val="PargrafodaLista"/>
        <w:tabs>
          <w:tab w:val="left" w:pos="-709"/>
        </w:tabs>
        <w:spacing w:before="117" w:line="360" w:lineRule="auto"/>
        <w:ind w:left="-567"/>
        <w:rPr>
          <w:rFonts w:ascii="Arial" w:hAnsi="Arial" w:cs="Arial"/>
        </w:rPr>
      </w:pPr>
      <w:r w:rsidRPr="00282F2F">
        <w:rPr>
          <w:rFonts w:ascii="Arial" w:hAnsi="Arial" w:cs="Arial"/>
        </w:rPr>
        <w:t>1</w:t>
      </w:r>
      <w:r w:rsidR="00B20497">
        <w:rPr>
          <w:rFonts w:ascii="Arial" w:hAnsi="Arial" w:cs="Arial"/>
        </w:rPr>
        <w:t>6</w:t>
      </w:r>
      <w:r w:rsidRPr="00282F2F">
        <w:rPr>
          <w:rFonts w:ascii="Arial" w:hAnsi="Arial" w:cs="Arial"/>
        </w:rPr>
        <w:t>.</w:t>
      </w:r>
      <w:r w:rsidR="00340D7F">
        <w:rPr>
          <w:rFonts w:ascii="Arial" w:hAnsi="Arial" w:cs="Arial"/>
        </w:rPr>
        <w:t>4</w:t>
      </w:r>
      <w:r w:rsidRPr="00282F2F">
        <w:rPr>
          <w:rFonts w:ascii="Arial" w:hAnsi="Arial" w:cs="Arial"/>
        </w:rPr>
        <w:t>.2.tenham praticado atos ilícitos visando a frustrar os objetivos da licitação;e</w:t>
      </w:r>
    </w:p>
    <w:p w14:paraId="249FD8FB" w14:textId="77777777" w:rsidR="00AF066B" w:rsidRPr="00282F2F" w:rsidRDefault="00146FB9" w:rsidP="00833C37">
      <w:pPr>
        <w:pStyle w:val="PargrafodaLista"/>
        <w:tabs>
          <w:tab w:val="left" w:pos="-709"/>
        </w:tabs>
        <w:spacing w:before="118" w:line="360" w:lineRule="auto"/>
        <w:ind w:left="-567" w:right="227"/>
        <w:rPr>
          <w:rFonts w:ascii="Arial" w:hAnsi="Arial" w:cs="Arial"/>
        </w:rPr>
      </w:pPr>
      <w:r w:rsidRPr="00282F2F">
        <w:rPr>
          <w:rFonts w:ascii="Arial" w:hAnsi="Arial" w:cs="Arial"/>
        </w:rPr>
        <w:t>1</w:t>
      </w:r>
      <w:r w:rsidR="00B20497">
        <w:rPr>
          <w:rFonts w:ascii="Arial" w:hAnsi="Arial" w:cs="Arial"/>
        </w:rPr>
        <w:t>6</w:t>
      </w:r>
      <w:r w:rsidRPr="00282F2F">
        <w:rPr>
          <w:rFonts w:ascii="Arial" w:hAnsi="Arial" w:cs="Arial"/>
        </w:rPr>
        <w:t>.</w:t>
      </w:r>
      <w:r w:rsidR="00340D7F">
        <w:rPr>
          <w:rFonts w:ascii="Arial" w:hAnsi="Arial" w:cs="Arial"/>
        </w:rPr>
        <w:t>4</w:t>
      </w:r>
      <w:r w:rsidRPr="00282F2F">
        <w:rPr>
          <w:rFonts w:ascii="Arial" w:hAnsi="Arial" w:cs="Arial"/>
        </w:rPr>
        <w:t>.3.demonstrem não possuir idoneidade para contratar com a Administração em virtude de atos ilícitos praticados.</w:t>
      </w:r>
    </w:p>
    <w:p w14:paraId="2353D4A6" w14:textId="77777777" w:rsidR="00AF066B" w:rsidRPr="00282F2F" w:rsidRDefault="00ED740A" w:rsidP="00AF066B">
      <w:pPr>
        <w:pStyle w:val="PargrafodaLista"/>
        <w:spacing w:before="118" w:line="360" w:lineRule="auto"/>
        <w:ind w:left="-567" w:right="227"/>
        <w:rPr>
          <w:rFonts w:ascii="Arial" w:hAnsi="Arial" w:cs="Arial"/>
        </w:rPr>
      </w:pPr>
      <w:r w:rsidRPr="00282F2F">
        <w:rPr>
          <w:rFonts w:ascii="Arial" w:hAnsi="Arial" w:cs="Arial"/>
        </w:rPr>
        <w:t>1</w:t>
      </w:r>
      <w:r w:rsidR="00B20497">
        <w:rPr>
          <w:rFonts w:ascii="Arial" w:hAnsi="Arial" w:cs="Arial"/>
        </w:rPr>
        <w:t>6</w:t>
      </w:r>
      <w:r w:rsidR="00146FB9" w:rsidRPr="00282F2F">
        <w:rPr>
          <w:rFonts w:ascii="Arial" w:hAnsi="Arial" w:cs="Arial"/>
        </w:rPr>
        <w:t>.</w:t>
      </w:r>
      <w:r w:rsidR="00340D7F">
        <w:rPr>
          <w:rFonts w:ascii="Arial" w:hAnsi="Arial" w:cs="Arial"/>
        </w:rPr>
        <w:t>5</w:t>
      </w:r>
      <w:r w:rsidR="00146FB9" w:rsidRPr="00282F2F">
        <w:rPr>
          <w:rFonts w:ascii="Arial" w:hAnsi="Arial" w:cs="Arial"/>
        </w:rPr>
        <w:t xml:space="preserve">. A aplicação de qualquer das penalidades previstas </w:t>
      </w:r>
      <w:r w:rsidR="00AF066B" w:rsidRPr="00282F2F">
        <w:rPr>
          <w:rFonts w:ascii="Arial" w:hAnsi="Arial" w:cs="Arial"/>
        </w:rPr>
        <w:t>realizar-</w:t>
      </w:r>
      <w:r w:rsidR="00146FB9" w:rsidRPr="00282F2F">
        <w:rPr>
          <w:rFonts w:ascii="Arial" w:hAnsi="Arial" w:cs="Arial"/>
        </w:rPr>
        <w:t>se-á em processo administrativo que assegurará o contraditório e a ampla defesa à Contratada</w:t>
      </w:r>
      <w:r w:rsidR="00B20497">
        <w:rPr>
          <w:rFonts w:ascii="Arial" w:hAnsi="Arial" w:cs="Arial"/>
        </w:rPr>
        <w:t xml:space="preserve"> </w:t>
      </w:r>
      <w:r w:rsidR="00146FB9" w:rsidRPr="00282F2F">
        <w:rPr>
          <w:rFonts w:ascii="Arial" w:hAnsi="Arial" w:cs="Arial"/>
        </w:rPr>
        <w:t>observando-se</w:t>
      </w:r>
      <w:r w:rsidR="00AF066B" w:rsidRPr="00282F2F">
        <w:rPr>
          <w:rFonts w:ascii="Arial" w:hAnsi="Arial" w:cs="Arial"/>
        </w:rPr>
        <w:t xml:space="preserve"> o procedimento previsto na Lei </w:t>
      </w:r>
      <w:r w:rsidR="00B20497">
        <w:rPr>
          <w:rFonts w:ascii="Arial" w:hAnsi="Arial" w:cs="Arial"/>
        </w:rPr>
        <w:t>nº8.666 de 1993;</w:t>
      </w:r>
    </w:p>
    <w:p w14:paraId="6211B85F" w14:textId="77777777" w:rsidR="00A740FF" w:rsidRPr="00282F2F" w:rsidRDefault="00ED740A" w:rsidP="00AF066B">
      <w:pPr>
        <w:pStyle w:val="PargrafodaLista"/>
        <w:tabs>
          <w:tab w:val="left" w:pos="885"/>
        </w:tabs>
        <w:spacing w:before="118" w:line="360" w:lineRule="auto"/>
        <w:ind w:left="-567" w:right="227"/>
        <w:rPr>
          <w:rFonts w:ascii="Arial" w:hAnsi="Arial" w:cs="Arial"/>
        </w:rPr>
      </w:pPr>
      <w:r w:rsidRPr="00282F2F">
        <w:rPr>
          <w:rFonts w:ascii="Arial" w:hAnsi="Arial" w:cs="Arial"/>
        </w:rPr>
        <w:t>1</w:t>
      </w:r>
      <w:r w:rsidR="00B20497">
        <w:rPr>
          <w:rFonts w:ascii="Arial" w:hAnsi="Arial" w:cs="Arial"/>
        </w:rPr>
        <w:t>6</w:t>
      </w:r>
      <w:r w:rsidR="00146FB9" w:rsidRPr="00282F2F">
        <w:rPr>
          <w:rFonts w:ascii="Arial" w:hAnsi="Arial" w:cs="Arial"/>
        </w:rPr>
        <w:t>.</w:t>
      </w:r>
      <w:r w:rsidR="00340D7F">
        <w:rPr>
          <w:rFonts w:ascii="Arial" w:hAnsi="Arial" w:cs="Arial"/>
        </w:rPr>
        <w:t>6</w:t>
      </w:r>
      <w:r w:rsidR="00146FB9" w:rsidRPr="00282F2F">
        <w:rPr>
          <w:rFonts w:ascii="Arial" w:hAnsi="Arial" w:cs="Arial"/>
        </w:rPr>
        <w:t xml:space="preserve">. Caso a Contratante determine, a multa deverá ser recolhida no prazo máximo de </w:t>
      </w:r>
      <w:r w:rsidR="00146FB9" w:rsidRPr="00282F2F">
        <w:rPr>
          <w:rFonts w:ascii="Arial" w:hAnsi="Arial" w:cs="Arial"/>
          <w:b/>
        </w:rPr>
        <w:t>30 dias corridos</w:t>
      </w:r>
      <w:r w:rsidR="00146FB9" w:rsidRPr="00282F2F">
        <w:rPr>
          <w:rFonts w:ascii="Arial" w:hAnsi="Arial" w:cs="Arial"/>
        </w:rPr>
        <w:t>, a contar da data do recebimento da comunicação enviada pela autoridade competente.</w:t>
      </w:r>
    </w:p>
    <w:p w14:paraId="5CDB0D12" w14:textId="77777777" w:rsidR="00A740FF" w:rsidRPr="00282F2F" w:rsidRDefault="00146FB9">
      <w:pPr>
        <w:pStyle w:val="PargrafodaLista"/>
        <w:tabs>
          <w:tab w:val="left" w:pos="776"/>
        </w:tabs>
        <w:spacing w:before="118" w:line="360" w:lineRule="auto"/>
        <w:ind w:left="-567" w:right="227"/>
        <w:rPr>
          <w:rFonts w:ascii="Arial" w:hAnsi="Arial" w:cs="Arial"/>
        </w:rPr>
      </w:pPr>
      <w:r w:rsidRPr="00282F2F">
        <w:rPr>
          <w:rFonts w:ascii="Arial" w:hAnsi="Arial" w:cs="Arial"/>
        </w:rPr>
        <w:t>1</w:t>
      </w:r>
      <w:r w:rsidR="00B20497">
        <w:rPr>
          <w:rFonts w:ascii="Arial" w:hAnsi="Arial" w:cs="Arial"/>
        </w:rPr>
        <w:t>6</w:t>
      </w:r>
      <w:r w:rsidRPr="00282F2F">
        <w:rPr>
          <w:rFonts w:ascii="Arial" w:hAnsi="Arial" w:cs="Arial"/>
        </w:rPr>
        <w:t>.</w:t>
      </w:r>
      <w:r w:rsidR="00340D7F">
        <w:rPr>
          <w:rFonts w:ascii="Arial" w:hAnsi="Arial" w:cs="Arial"/>
        </w:rPr>
        <w:t>7</w:t>
      </w:r>
      <w:r w:rsidRPr="00282F2F">
        <w:rPr>
          <w:rFonts w:ascii="Arial" w:hAnsi="Arial" w:cs="Arial"/>
        </w:rPr>
        <w:t>. A autoridade competente, na aplicação das sanções, levará em consideração a gravidade da conduta do infrator, o caráter educativo da pena, bem como o dano causado à Administração, observado o princípio da proporcionalidade.</w:t>
      </w:r>
    </w:p>
    <w:p w14:paraId="5A914F58" w14:textId="77777777" w:rsidR="00ED740A" w:rsidRPr="00282F2F" w:rsidRDefault="00ED740A">
      <w:pPr>
        <w:pStyle w:val="PargrafodaLista"/>
        <w:tabs>
          <w:tab w:val="left" w:pos="776"/>
        </w:tabs>
        <w:spacing w:before="118" w:line="360" w:lineRule="auto"/>
        <w:ind w:left="-567" w:right="227"/>
        <w:rPr>
          <w:rFonts w:ascii="Arial" w:hAnsi="Arial" w:cs="Arial"/>
        </w:rPr>
      </w:pPr>
      <w:r w:rsidRPr="00282F2F">
        <w:rPr>
          <w:rFonts w:ascii="Arial" w:hAnsi="Arial" w:cs="Arial"/>
        </w:rPr>
        <w:t>1</w:t>
      </w:r>
      <w:r w:rsidR="00B20497">
        <w:rPr>
          <w:rFonts w:ascii="Arial" w:hAnsi="Arial" w:cs="Arial"/>
        </w:rPr>
        <w:t>6</w:t>
      </w:r>
      <w:r w:rsidRPr="00282F2F">
        <w:rPr>
          <w:rFonts w:ascii="Arial" w:hAnsi="Arial" w:cs="Arial"/>
        </w:rPr>
        <w:t>.</w:t>
      </w:r>
      <w:r w:rsidR="00340D7F">
        <w:rPr>
          <w:rFonts w:ascii="Arial" w:hAnsi="Arial" w:cs="Arial"/>
        </w:rPr>
        <w:t>8</w:t>
      </w:r>
      <w:r w:rsidRPr="00282F2F">
        <w:rPr>
          <w:rFonts w:ascii="Arial" w:hAnsi="Arial" w:cs="Arial"/>
        </w:rPr>
        <w:t>. Caso o valor da multa não seja suficiente para cobrir os prejuízos causados pela conduta do licitante, o MUNICÍPIO poderá cobrar o valor remanescente judicialmente, conforme artigo 419 do Código Civil.</w:t>
      </w:r>
    </w:p>
    <w:p w14:paraId="139DBAB6" w14:textId="77777777" w:rsidR="00ED740A" w:rsidRPr="00282F2F" w:rsidRDefault="00ED740A">
      <w:pPr>
        <w:pStyle w:val="PargrafodaLista"/>
        <w:tabs>
          <w:tab w:val="left" w:pos="776"/>
        </w:tabs>
        <w:spacing w:before="118" w:line="360" w:lineRule="auto"/>
        <w:ind w:left="-567" w:right="227"/>
        <w:rPr>
          <w:rFonts w:ascii="Arial" w:hAnsi="Arial" w:cs="Arial"/>
        </w:rPr>
      </w:pPr>
      <w:r w:rsidRPr="00282F2F">
        <w:rPr>
          <w:rFonts w:ascii="Arial" w:hAnsi="Arial" w:cs="Arial"/>
        </w:rPr>
        <w:t>1</w:t>
      </w:r>
      <w:r w:rsidR="005E65C7">
        <w:rPr>
          <w:rFonts w:ascii="Arial" w:hAnsi="Arial" w:cs="Arial"/>
        </w:rPr>
        <w:t>6</w:t>
      </w:r>
      <w:r w:rsidRPr="00282F2F">
        <w:rPr>
          <w:rFonts w:ascii="Arial" w:hAnsi="Arial" w:cs="Arial"/>
        </w:rPr>
        <w:t>.</w:t>
      </w:r>
      <w:r w:rsidR="00340D7F">
        <w:rPr>
          <w:rFonts w:ascii="Arial" w:hAnsi="Arial" w:cs="Arial"/>
        </w:rPr>
        <w:t>9</w:t>
      </w:r>
      <w:r w:rsidRPr="00282F2F">
        <w:rPr>
          <w:rFonts w:ascii="Arial" w:hAnsi="Arial" w:cs="Arial"/>
        </w:rPr>
        <w:t>. As penalidades serão obrigatoriamente registradas no Tribunal de Contas do Estado do Rio de Janeiro.</w:t>
      </w:r>
    </w:p>
    <w:p w14:paraId="2510A67F" w14:textId="77777777" w:rsidR="00ED740A" w:rsidRPr="00282F2F" w:rsidRDefault="00AF066B">
      <w:pPr>
        <w:pStyle w:val="PargrafodaLista"/>
        <w:tabs>
          <w:tab w:val="left" w:pos="776"/>
        </w:tabs>
        <w:spacing w:before="118" w:line="360" w:lineRule="auto"/>
        <w:ind w:left="-567" w:right="227"/>
        <w:rPr>
          <w:rFonts w:ascii="Arial" w:hAnsi="Arial" w:cs="Arial"/>
          <w:b/>
        </w:rPr>
      </w:pPr>
      <w:r w:rsidRPr="00282F2F">
        <w:rPr>
          <w:rFonts w:ascii="Arial" w:hAnsi="Arial" w:cs="Arial"/>
          <w:b/>
        </w:rPr>
        <w:t>1</w:t>
      </w:r>
      <w:r w:rsidR="005E65C7">
        <w:rPr>
          <w:rFonts w:ascii="Arial" w:hAnsi="Arial" w:cs="Arial"/>
          <w:b/>
        </w:rPr>
        <w:t>7</w:t>
      </w:r>
      <w:r w:rsidR="00ED740A" w:rsidRPr="00282F2F">
        <w:rPr>
          <w:rFonts w:ascii="Arial" w:hAnsi="Arial" w:cs="Arial"/>
          <w:b/>
        </w:rPr>
        <w:t xml:space="preserve">. </w:t>
      </w:r>
      <w:r w:rsidR="00340D7F" w:rsidRPr="00340D7F">
        <w:rPr>
          <w:rFonts w:ascii="Arial" w:hAnsi="Arial" w:cs="Arial"/>
          <w:b/>
        </w:rPr>
        <w:t xml:space="preserve">DA RECISÃO DO CONTRATO </w:t>
      </w:r>
    </w:p>
    <w:p w14:paraId="0AD00977" w14:textId="77777777" w:rsidR="00340D7F" w:rsidRPr="00833C37" w:rsidRDefault="00340D7F" w:rsidP="00833C37">
      <w:pPr>
        <w:pStyle w:val="PargrafodaLista"/>
        <w:tabs>
          <w:tab w:val="left" w:pos="776"/>
        </w:tabs>
        <w:spacing w:before="118" w:line="360" w:lineRule="auto"/>
        <w:ind w:left="-567" w:right="183"/>
        <w:rPr>
          <w:rFonts w:ascii="Arial" w:hAnsi="Arial" w:cs="Arial"/>
        </w:rPr>
      </w:pPr>
      <w:r w:rsidRPr="00267AFA">
        <w:rPr>
          <w:rFonts w:ascii="Arial" w:hAnsi="Arial" w:cs="Arial"/>
        </w:rPr>
        <w:t>1</w:t>
      </w:r>
      <w:r w:rsidR="005E65C7">
        <w:rPr>
          <w:rFonts w:ascii="Arial" w:hAnsi="Arial" w:cs="Arial"/>
        </w:rPr>
        <w:t>7</w:t>
      </w:r>
      <w:r w:rsidRPr="00267AFA">
        <w:rPr>
          <w:rFonts w:ascii="Arial" w:hAnsi="Arial" w:cs="Arial"/>
        </w:rPr>
        <w:t xml:space="preserve">.1. O contrato poderá ser rescindido, a critério da Secretaria contratante decorridos 10 (dez) dias após o prazo de entrega estipulado, caso a contratada não comprove já ter enviado os </w:t>
      </w:r>
      <w:r w:rsidRPr="00833C37">
        <w:rPr>
          <w:rFonts w:ascii="Arial" w:hAnsi="Arial" w:cs="Arial"/>
        </w:rPr>
        <w:t>produtos via transportadora ou correios, e/ou não apr</w:t>
      </w:r>
      <w:r w:rsidR="005E65C7" w:rsidRPr="00833C37">
        <w:rPr>
          <w:rFonts w:ascii="Arial" w:hAnsi="Arial" w:cs="Arial"/>
        </w:rPr>
        <w:t>esente justificativa aceitável para o decumprimento do prazo assinado para a entrega.</w:t>
      </w:r>
    </w:p>
    <w:p w14:paraId="6A07DDF7" w14:textId="77777777" w:rsidR="00340D7F" w:rsidRPr="00267AFA" w:rsidRDefault="00340D7F" w:rsidP="00340D7F">
      <w:pPr>
        <w:pStyle w:val="PargrafodaLista"/>
        <w:tabs>
          <w:tab w:val="left" w:pos="776"/>
        </w:tabs>
        <w:spacing w:before="118" w:line="360" w:lineRule="auto"/>
        <w:ind w:left="-567" w:right="183"/>
        <w:rPr>
          <w:rFonts w:ascii="Arial" w:hAnsi="Arial" w:cs="Arial"/>
        </w:rPr>
      </w:pPr>
      <w:r w:rsidRPr="00267AFA">
        <w:rPr>
          <w:rFonts w:ascii="Arial" w:hAnsi="Arial" w:cs="Arial"/>
        </w:rPr>
        <w:t>1</w:t>
      </w:r>
      <w:r w:rsidR="005E65C7">
        <w:rPr>
          <w:rFonts w:ascii="Arial" w:hAnsi="Arial" w:cs="Arial"/>
        </w:rPr>
        <w:t>7</w:t>
      </w:r>
      <w:r w:rsidRPr="00267AFA">
        <w:rPr>
          <w:rFonts w:ascii="Arial" w:hAnsi="Arial" w:cs="Arial"/>
        </w:rPr>
        <w:t>.2. A decisão de rescindir o contrato</w:t>
      </w:r>
      <w:r>
        <w:rPr>
          <w:rFonts w:ascii="Arial" w:hAnsi="Arial" w:cs="Arial"/>
        </w:rPr>
        <w:t xml:space="preserve"> caberá à Se</w:t>
      </w:r>
      <w:r w:rsidRPr="00267AFA">
        <w:rPr>
          <w:rFonts w:ascii="Arial" w:hAnsi="Arial" w:cs="Arial"/>
        </w:rPr>
        <w:t>cretaria contratante/Órgão Gerenciador, após prévia consulta ao setor solicitante do material, e desde que se vislumbrem possibilidades de prejuízos a esta Secretaria.</w:t>
      </w:r>
    </w:p>
    <w:p w14:paraId="4ADB2E5D" w14:textId="77777777" w:rsidR="00340D7F" w:rsidRPr="00267AFA" w:rsidRDefault="00340D7F" w:rsidP="00340D7F">
      <w:pPr>
        <w:pStyle w:val="PargrafodaLista"/>
        <w:tabs>
          <w:tab w:val="left" w:pos="776"/>
        </w:tabs>
        <w:spacing w:before="118" w:line="360" w:lineRule="auto"/>
        <w:ind w:left="-567" w:right="183"/>
        <w:rPr>
          <w:rFonts w:ascii="Arial" w:hAnsi="Arial" w:cs="Arial"/>
        </w:rPr>
      </w:pPr>
      <w:r w:rsidRPr="00267AFA">
        <w:rPr>
          <w:rFonts w:ascii="Arial" w:hAnsi="Arial" w:cs="Arial"/>
        </w:rPr>
        <w:t>1</w:t>
      </w:r>
      <w:r w:rsidR="005E65C7">
        <w:rPr>
          <w:rFonts w:ascii="Arial" w:hAnsi="Arial" w:cs="Arial"/>
        </w:rPr>
        <w:t>7</w:t>
      </w:r>
      <w:r w:rsidRPr="00267AFA">
        <w:rPr>
          <w:rFonts w:ascii="Arial" w:hAnsi="Arial" w:cs="Arial"/>
        </w:rPr>
        <w:t>.3. Nos casos em que se justifique a rescisão contratual a contratada</w:t>
      </w:r>
      <w:r w:rsidR="00577E09">
        <w:rPr>
          <w:rFonts w:ascii="Arial" w:hAnsi="Arial" w:cs="Arial"/>
        </w:rPr>
        <w:t xml:space="preserve"> </w:t>
      </w:r>
      <w:r w:rsidRPr="00267AFA">
        <w:rPr>
          <w:rFonts w:ascii="Arial" w:hAnsi="Arial" w:cs="Arial"/>
        </w:rPr>
        <w:t>ficará sujeita às penalidades previstas nesteTermo de Referência.</w:t>
      </w:r>
    </w:p>
    <w:p w14:paraId="558E7343" w14:textId="77777777" w:rsidR="00A740FF" w:rsidRPr="006D1766" w:rsidRDefault="00146FB9">
      <w:pPr>
        <w:pStyle w:val="Ttulo11"/>
        <w:tabs>
          <w:tab w:val="left" w:pos="588"/>
        </w:tabs>
        <w:spacing w:line="360" w:lineRule="auto"/>
        <w:ind w:left="-567" w:firstLine="0"/>
        <w:jc w:val="both"/>
        <w:rPr>
          <w:rFonts w:ascii="Arial" w:hAnsi="Arial" w:cs="Arial"/>
          <w:sz w:val="22"/>
          <w:szCs w:val="22"/>
        </w:rPr>
      </w:pPr>
      <w:r w:rsidRPr="006D1766">
        <w:rPr>
          <w:rFonts w:ascii="Arial" w:hAnsi="Arial" w:cs="Arial"/>
          <w:sz w:val="22"/>
          <w:szCs w:val="22"/>
        </w:rPr>
        <w:t>1</w:t>
      </w:r>
      <w:r w:rsidR="005E65C7">
        <w:rPr>
          <w:rFonts w:ascii="Arial" w:hAnsi="Arial" w:cs="Arial"/>
          <w:sz w:val="22"/>
          <w:szCs w:val="22"/>
        </w:rPr>
        <w:t>8</w:t>
      </w:r>
      <w:r w:rsidRPr="006D1766">
        <w:rPr>
          <w:rFonts w:ascii="Arial" w:hAnsi="Arial" w:cs="Arial"/>
          <w:sz w:val="22"/>
          <w:szCs w:val="22"/>
        </w:rPr>
        <w:t>. DOS RECURSOS ORÇAMENTÁRIOS</w:t>
      </w:r>
    </w:p>
    <w:p w14:paraId="54E8A422" w14:textId="77777777" w:rsidR="00A740FF" w:rsidRPr="006D1766" w:rsidRDefault="00AF066B">
      <w:pPr>
        <w:pStyle w:val="PargrafodaLista"/>
        <w:tabs>
          <w:tab w:val="left" w:pos="706"/>
        </w:tabs>
        <w:spacing w:before="73" w:line="360" w:lineRule="auto"/>
        <w:ind w:left="-567"/>
        <w:rPr>
          <w:rFonts w:ascii="Arial" w:hAnsi="Arial" w:cs="Arial"/>
        </w:rPr>
      </w:pPr>
      <w:r w:rsidRPr="006D1766">
        <w:rPr>
          <w:rFonts w:ascii="Arial" w:hAnsi="Arial" w:cs="Arial"/>
        </w:rPr>
        <w:t>1</w:t>
      </w:r>
      <w:r w:rsidR="005E65C7">
        <w:rPr>
          <w:rFonts w:ascii="Arial" w:hAnsi="Arial" w:cs="Arial"/>
        </w:rPr>
        <w:t>8</w:t>
      </w:r>
      <w:r w:rsidR="00146FB9" w:rsidRPr="006D1766">
        <w:rPr>
          <w:rFonts w:ascii="Arial" w:hAnsi="Arial" w:cs="Arial"/>
        </w:rPr>
        <w:t xml:space="preserve">.1. </w:t>
      </w:r>
      <w:r w:rsidRPr="006D1766">
        <w:rPr>
          <w:rFonts w:ascii="Arial" w:hAnsi="Arial" w:cs="Arial"/>
        </w:rPr>
        <w:t xml:space="preserve"> As despesas decorrentes da contratação correrão a conta da seguinte dotação orçamentaria – Orçamento 2021.</w:t>
      </w:r>
    </w:p>
    <w:tbl>
      <w:tblPr>
        <w:tblW w:w="9766" w:type="dxa"/>
        <w:tblInd w:w="-45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638"/>
        <w:gridCol w:w="7128"/>
      </w:tblGrid>
      <w:tr w:rsidR="00340D7F" w:rsidRPr="00340D7F" w14:paraId="4D591083" w14:textId="77777777" w:rsidTr="00AF066B">
        <w:tc>
          <w:tcPr>
            <w:tcW w:w="2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BEDA189" w14:textId="77777777" w:rsidR="00AF066B" w:rsidRPr="006D1766" w:rsidRDefault="006D1766" w:rsidP="00AF066B">
            <w:pPr>
              <w:suppressLineNumbers/>
              <w:rPr>
                <w:rFonts w:ascii="Arial" w:hAnsi="Arial" w:cs="Arial"/>
              </w:rPr>
            </w:pPr>
            <w:r w:rsidRPr="006D1766">
              <w:rPr>
                <w:rFonts w:ascii="Arial" w:hAnsi="Arial" w:cs="Arial"/>
              </w:rPr>
              <w:t>08.244.0094.2.835</w:t>
            </w:r>
          </w:p>
        </w:tc>
        <w:tc>
          <w:tcPr>
            <w:tcW w:w="7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5B0844" w14:textId="77777777" w:rsidR="00AF066B" w:rsidRPr="006D1766" w:rsidRDefault="00AF066B" w:rsidP="00AF066B">
            <w:pPr>
              <w:suppressLineNumbers/>
              <w:rPr>
                <w:rFonts w:ascii="Arial" w:hAnsi="Arial" w:cs="Arial"/>
              </w:rPr>
            </w:pPr>
            <w:r w:rsidRPr="006D1766">
              <w:rPr>
                <w:rFonts w:ascii="Arial" w:hAnsi="Arial" w:cs="Arial"/>
              </w:rPr>
              <w:t>Programa de Trabalho</w:t>
            </w:r>
          </w:p>
        </w:tc>
      </w:tr>
      <w:tr w:rsidR="00340D7F" w:rsidRPr="00340D7F" w14:paraId="6A34E17F" w14:textId="77777777" w:rsidTr="00AF066B">
        <w:tc>
          <w:tcPr>
            <w:tcW w:w="2638" w:type="dxa"/>
            <w:tcBorders>
              <w:left w:val="single" w:sz="2" w:space="0" w:color="000000"/>
              <w:bottom w:val="single" w:sz="2" w:space="0" w:color="000000"/>
            </w:tcBorders>
          </w:tcPr>
          <w:p w14:paraId="6CDB5C6F" w14:textId="77777777" w:rsidR="00AF066B" w:rsidRPr="006D1766" w:rsidRDefault="006D1766" w:rsidP="00AF066B">
            <w:pPr>
              <w:suppressLineNumbers/>
              <w:rPr>
                <w:rFonts w:ascii="Arial" w:hAnsi="Arial" w:cs="Arial"/>
              </w:rPr>
            </w:pPr>
            <w:r w:rsidRPr="006D1766">
              <w:rPr>
                <w:rFonts w:ascii="Arial" w:hAnsi="Arial" w:cs="Arial"/>
              </w:rPr>
              <w:t>44.90.52.99</w:t>
            </w:r>
          </w:p>
        </w:tc>
        <w:tc>
          <w:tcPr>
            <w:tcW w:w="71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760F47" w14:textId="77777777" w:rsidR="00AF066B" w:rsidRPr="006D1766" w:rsidRDefault="00AF066B" w:rsidP="00AF066B">
            <w:pPr>
              <w:suppressLineNumbers/>
              <w:rPr>
                <w:rFonts w:ascii="Arial" w:hAnsi="Arial" w:cs="Arial"/>
              </w:rPr>
            </w:pPr>
            <w:r w:rsidRPr="006D1766">
              <w:rPr>
                <w:rFonts w:ascii="Arial" w:hAnsi="Arial" w:cs="Arial"/>
              </w:rPr>
              <w:t>Elemento de Despeza</w:t>
            </w:r>
          </w:p>
        </w:tc>
      </w:tr>
    </w:tbl>
    <w:p w14:paraId="09BBA2A7" w14:textId="77777777" w:rsidR="006D1766" w:rsidRDefault="006D1766" w:rsidP="00AF066B">
      <w:pPr>
        <w:pStyle w:val="PargrafodaLista"/>
        <w:widowControl/>
        <w:spacing w:line="360" w:lineRule="auto"/>
        <w:ind w:left="-567"/>
        <w:rPr>
          <w:rFonts w:ascii="Arial" w:hAnsi="Arial" w:cs="Arial"/>
          <w:b/>
          <w:color w:val="FF0000"/>
        </w:rPr>
      </w:pPr>
    </w:p>
    <w:p w14:paraId="7E5B8827" w14:textId="77777777" w:rsidR="00A740FF" w:rsidRPr="00A67AFE" w:rsidRDefault="005E65C7" w:rsidP="00AF066B">
      <w:pPr>
        <w:pStyle w:val="PargrafodaLista"/>
        <w:widowControl/>
        <w:spacing w:line="360" w:lineRule="auto"/>
        <w:ind w:left="-567"/>
        <w:rPr>
          <w:rFonts w:ascii="Arial" w:hAnsi="Arial" w:cs="Arial"/>
        </w:rPr>
      </w:pPr>
      <w:r>
        <w:rPr>
          <w:rFonts w:ascii="Arial" w:hAnsi="Arial" w:cs="Arial"/>
          <w:b/>
        </w:rPr>
        <w:t>19</w:t>
      </w:r>
      <w:r w:rsidR="00146FB9" w:rsidRPr="00A67AFE">
        <w:rPr>
          <w:rFonts w:ascii="Arial" w:hAnsi="Arial" w:cs="Arial"/>
          <w:b/>
        </w:rPr>
        <w:t>.</w:t>
      </w:r>
      <w:r w:rsidR="00146FB9" w:rsidRPr="00A67AFE">
        <w:rPr>
          <w:rFonts w:ascii="Arial" w:eastAsiaTheme="minorHAnsi" w:hAnsi="Arial" w:cs="Arial"/>
          <w:b/>
          <w:lang w:val="pt-BR"/>
        </w:rPr>
        <w:t xml:space="preserve"> DAS DISPOSIÇÕES GERAIS</w:t>
      </w:r>
    </w:p>
    <w:p w14:paraId="188335CF" w14:textId="77777777" w:rsidR="00A740FF" w:rsidRPr="00A67AFE" w:rsidRDefault="005E65C7">
      <w:pPr>
        <w:pStyle w:val="PargrafodaLista"/>
        <w:widowControl/>
        <w:spacing w:line="360" w:lineRule="auto"/>
        <w:ind w:left="-567"/>
        <w:rPr>
          <w:rFonts w:ascii="Arial" w:eastAsiaTheme="minorHAnsi" w:hAnsi="Arial" w:cs="Arial"/>
          <w:lang w:val="pt-BR"/>
        </w:rPr>
      </w:pPr>
      <w:r>
        <w:rPr>
          <w:rFonts w:ascii="Arial" w:eastAsiaTheme="minorHAnsi" w:hAnsi="Arial" w:cs="Arial"/>
          <w:lang w:val="pt-BR"/>
        </w:rPr>
        <w:t>19</w:t>
      </w:r>
      <w:r w:rsidR="00A67AFE">
        <w:rPr>
          <w:rFonts w:ascii="Arial" w:eastAsiaTheme="minorHAnsi" w:hAnsi="Arial" w:cs="Arial"/>
          <w:lang w:val="pt-BR"/>
        </w:rPr>
        <w:t>.1</w:t>
      </w:r>
      <w:r w:rsidR="00833C37">
        <w:rPr>
          <w:rFonts w:ascii="Arial" w:eastAsiaTheme="minorHAnsi" w:hAnsi="Arial" w:cs="Arial"/>
          <w:lang w:val="pt-BR"/>
        </w:rPr>
        <w:t xml:space="preserve">. </w:t>
      </w:r>
      <w:r w:rsidR="00AF066B" w:rsidRPr="00A67AFE">
        <w:rPr>
          <w:rFonts w:ascii="Arial" w:eastAsiaTheme="minorHAnsi" w:hAnsi="Arial" w:cs="Arial"/>
          <w:lang w:val="pt-BR"/>
        </w:rPr>
        <w:t>O presente Termo de Referência (TR) seguirá devidamente aprovado pela autoridade competente (ordenador de despesas), por meio de despacho, em atenção a Resolução Conjunta CGM/PGM/SEMGOV/SEMPLA de 12 de abril de 2021.</w:t>
      </w:r>
    </w:p>
    <w:p w14:paraId="6FDD96F5" w14:textId="77777777" w:rsidR="00AA41E1" w:rsidRPr="00282F2F" w:rsidRDefault="00AA41E1">
      <w:pPr>
        <w:spacing w:after="360" w:line="360" w:lineRule="auto"/>
        <w:ind w:right="512"/>
        <w:jc w:val="right"/>
        <w:rPr>
          <w:rFonts w:ascii="Arial" w:hAnsi="Arial" w:cs="Arial"/>
          <w:color w:val="000000" w:themeColor="text1"/>
        </w:rPr>
      </w:pPr>
    </w:p>
    <w:p w14:paraId="22F5203A" w14:textId="77777777" w:rsidR="00AA41E1" w:rsidRPr="00282F2F" w:rsidRDefault="00AA41E1">
      <w:pPr>
        <w:spacing w:after="360" w:line="360" w:lineRule="auto"/>
        <w:ind w:right="512"/>
        <w:jc w:val="right"/>
        <w:rPr>
          <w:rFonts w:ascii="Arial" w:hAnsi="Arial" w:cs="Arial"/>
          <w:color w:val="000000" w:themeColor="text1"/>
        </w:rPr>
      </w:pPr>
      <w:bookmarkStart w:id="0" w:name="_GoBack"/>
      <w:bookmarkEnd w:id="0"/>
    </w:p>
    <w:sectPr w:rsidR="00AA41E1" w:rsidRPr="00282F2F" w:rsidSect="004E6986">
      <w:headerReference w:type="default" r:id="rId9"/>
      <w:footerReference w:type="default" r:id="rId10"/>
      <w:pgSz w:w="11906" w:h="16838"/>
      <w:pgMar w:top="1134" w:right="940" w:bottom="1134" w:left="1711" w:header="272" w:footer="284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F0A6CB" w14:textId="77777777" w:rsidR="00DC5A4A" w:rsidRDefault="00DC5A4A">
      <w:r>
        <w:separator/>
      </w:r>
    </w:p>
  </w:endnote>
  <w:endnote w:type="continuationSeparator" w:id="0">
    <w:p w14:paraId="69909105" w14:textId="77777777" w:rsidR="00DC5A4A" w:rsidRDefault="00DC5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cofont_Spranq_eco_Sans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E10DEB" w14:textId="77777777" w:rsidR="00A740FF" w:rsidRDefault="00A740FF">
    <w:pPr>
      <w:pStyle w:val="Corpodetexto"/>
      <w:spacing w:before="0" w:line="2" w:lineRule="auto"/>
      <w:ind w:left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F75BA4" w14:textId="77777777" w:rsidR="00DC5A4A" w:rsidRDefault="00DC5A4A">
      <w:r>
        <w:separator/>
      </w:r>
    </w:p>
  </w:footnote>
  <w:footnote w:type="continuationSeparator" w:id="0">
    <w:p w14:paraId="7897DF21" w14:textId="77777777" w:rsidR="00DC5A4A" w:rsidRDefault="00DC5A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51382D" w14:textId="77777777" w:rsidR="00A740FF" w:rsidRDefault="006F07FB">
    <w:pPr>
      <w:pStyle w:val="Corpodetexto"/>
      <w:spacing w:before="0" w:line="2" w:lineRule="auto"/>
      <w:ind w:left="0"/>
      <w:jc w:val="left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9483630" wp14:editId="2253B498">
              <wp:simplePos x="0" y="0"/>
              <wp:positionH relativeFrom="column">
                <wp:posOffset>4535805</wp:posOffset>
              </wp:positionH>
              <wp:positionV relativeFrom="paragraph">
                <wp:posOffset>-33655</wp:posOffset>
              </wp:positionV>
              <wp:extent cx="1819910" cy="568960"/>
              <wp:effectExtent l="0" t="0" r="8890" b="2540"/>
              <wp:wrapSquare wrapText="bothSides"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19910" cy="568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">
                        <a:solidFill>
                          <a:srgbClr val="000000"/>
                        </a:solidFill>
                      </a:ln>
                    </wps:spPr>
                    <wps:txbx>
                      <w:txbxContent>
                        <w:p w14:paraId="0043E6F1" w14:textId="77777777" w:rsidR="00CD2D13" w:rsidRDefault="00CD2D13" w:rsidP="00CD2D13">
                          <w:pPr>
                            <w:pStyle w:val="Contedodoquadro"/>
                            <w:spacing w:line="360" w:lineRule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PMI/RJ</w:t>
                          </w:r>
                        </w:p>
                        <w:p w14:paraId="47FF561C" w14:textId="77777777" w:rsidR="00CD2D13" w:rsidRDefault="00282F2F" w:rsidP="00CD2D13">
                          <w:pPr>
                            <w:pStyle w:val="Contedodoquadro"/>
                            <w:spacing w:line="360" w:lineRule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Processo 3657</w:t>
                          </w:r>
                          <w:r w:rsidR="00CD2D13">
                            <w:rPr>
                              <w:sz w:val="16"/>
                              <w:szCs w:val="16"/>
                            </w:rPr>
                            <w:t>/2021</w:t>
                          </w:r>
                          <w:r w:rsidR="00CD2D13">
                            <w:rPr>
                              <w:sz w:val="16"/>
                              <w:szCs w:val="16"/>
                            </w:rPr>
                            <w:br/>
                            <w:t>Rubrica_________ Fls.________</w:t>
                          </w:r>
                        </w:p>
                      </w:txbxContent>
                    </wps:txbx>
                    <wps:bodyPr wrap="square" lIns="91440" tIns="45720" rIns="91440" bIns="45720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57.15pt;margin-top:-2.65pt;width:143.3pt;height:4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" o:allowincell="f" strokeweight=".05pt">
              <v:path arrowok="t"/>
              <v:textbox>
                <w:txbxContent>
                  <w:p w:rsidR="00CD2D13" w:rsidRDefault="00CD2D13" w:rsidP="00CD2D13">
                    <w:pPr>
                      <w:pStyle w:val="Contedodoquadro"/>
                      <w:spacing w:line="360" w:lineRule="auto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PMI/RJ</w:t>
                    </w:r>
                  </w:p>
                  <w:p w:rsidR="00CD2D13" w:rsidRDefault="00282F2F" w:rsidP="00CD2D13">
                    <w:pPr>
                      <w:pStyle w:val="Contedodoquadro"/>
                      <w:spacing w:line="360" w:lineRule="auto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Processo 3657</w:t>
                    </w:r>
                    <w:r w:rsidR="00CD2D13">
                      <w:rPr>
                        <w:sz w:val="16"/>
                        <w:szCs w:val="16"/>
                      </w:rPr>
                      <w:t>/2021</w:t>
                    </w:r>
                    <w:r w:rsidR="00CD2D13">
                      <w:rPr>
                        <w:sz w:val="16"/>
                        <w:szCs w:val="16"/>
                      </w:rPr>
                      <w:br/>
                      <w:t>Rubrica_________ Fls.________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3643CC"/>
    <w:multiLevelType w:val="multilevel"/>
    <w:tmpl w:val="7A8CC3B8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" w15:restartNumberingAfterBreak="0">
    <w:nsid w:val="40636893"/>
    <w:multiLevelType w:val="multilevel"/>
    <w:tmpl w:val="5138530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-19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9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9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5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736" w:hanging="1800"/>
      </w:pPr>
      <w:rPr>
        <w:rFonts w:hint="default"/>
      </w:rPr>
    </w:lvl>
  </w:abstractNum>
  <w:abstractNum w:abstractNumId="2" w15:restartNumberingAfterBreak="0">
    <w:nsid w:val="4D1E462B"/>
    <w:multiLevelType w:val="hybridMultilevel"/>
    <w:tmpl w:val="50D8089A"/>
    <w:lvl w:ilvl="0" w:tplc="0416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76766F1B"/>
    <w:multiLevelType w:val="multilevel"/>
    <w:tmpl w:val="6ADE415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7BC16ED2"/>
    <w:multiLevelType w:val="multilevel"/>
    <w:tmpl w:val="9D82F61C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6"/>
      <w:numFmt w:val="decimal"/>
      <w:lvlText w:val="%1.%2."/>
      <w:lvlJc w:val="left"/>
      <w:pPr>
        <w:tabs>
          <w:tab w:val="num" w:pos="-360"/>
        </w:tabs>
        <w:ind w:left="786" w:hanging="720"/>
      </w:pPr>
    </w:lvl>
    <w:lvl w:ilvl="2">
      <w:start w:val="1"/>
      <w:numFmt w:val="decimal"/>
      <w:lvlText w:val="%1.%2.%3."/>
      <w:lvlJc w:val="left"/>
      <w:pPr>
        <w:tabs>
          <w:tab w:val="num" w:pos="-36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-36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-36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-36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-36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-36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-360"/>
        </w:tabs>
        <w:ind w:left="1800" w:hanging="180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0FF"/>
    <w:rsid w:val="00005207"/>
    <w:rsid w:val="00020C61"/>
    <w:rsid w:val="00052DAB"/>
    <w:rsid w:val="000544A3"/>
    <w:rsid w:val="00096D26"/>
    <w:rsid w:val="00097C8D"/>
    <w:rsid w:val="000C48E5"/>
    <w:rsid w:val="000C5836"/>
    <w:rsid w:val="001302BA"/>
    <w:rsid w:val="00137437"/>
    <w:rsid w:val="00146FB9"/>
    <w:rsid w:val="001507DF"/>
    <w:rsid w:val="001723F9"/>
    <w:rsid w:val="001860EC"/>
    <w:rsid w:val="001A05DA"/>
    <w:rsid w:val="001C407D"/>
    <w:rsid w:val="001D74DD"/>
    <w:rsid w:val="0020456B"/>
    <w:rsid w:val="00237F77"/>
    <w:rsid w:val="00282F2F"/>
    <w:rsid w:val="002B2166"/>
    <w:rsid w:val="002B48B8"/>
    <w:rsid w:val="002C3BA4"/>
    <w:rsid w:val="0030585E"/>
    <w:rsid w:val="00322CCF"/>
    <w:rsid w:val="00324EA3"/>
    <w:rsid w:val="00336402"/>
    <w:rsid w:val="00340D7F"/>
    <w:rsid w:val="003470A2"/>
    <w:rsid w:val="003E330B"/>
    <w:rsid w:val="004108B4"/>
    <w:rsid w:val="004B3DDF"/>
    <w:rsid w:val="004E6986"/>
    <w:rsid w:val="004F4B4C"/>
    <w:rsid w:val="0053043C"/>
    <w:rsid w:val="00563069"/>
    <w:rsid w:val="00577E09"/>
    <w:rsid w:val="005A2B13"/>
    <w:rsid w:val="005D43D3"/>
    <w:rsid w:val="005E49BA"/>
    <w:rsid w:val="005E65C7"/>
    <w:rsid w:val="00665E5D"/>
    <w:rsid w:val="00670BFA"/>
    <w:rsid w:val="006D1766"/>
    <w:rsid w:val="006E156B"/>
    <w:rsid w:val="006F07FB"/>
    <w:rsid w:val="00735E6A"/>
    <w:rsid w:val="00765650"/>
    <w:rsid w:val="0079497F"/>
    <w:rsid w:val="007A1DAC"/>
    <w:rsid w:val="007B5E42"/>
    <w:rsid w:val="008164CB"/>
    <w:rsid w:val="00833C37"/>
    <w:rsid w:val="0085270B"/>
    <w:rsid w:val="008A66F1"/>
    <w:rsid w:val="00930FB0"/>
    <w:rsid w:val="009B6A7E"/>
    <w:rsid w:val="009C52B7"/>
    <w:rsid w:val="009E2BD0"/>
    <w:rsid w:val="00A24FC1"/>
    <w:rsid w:val="00A3140F"/>
    <w:rsid w:val="00A67AFE"/>
    <w:rsid w:val="00A72784"/>
    <w:rsid w:val="00A740FF"/>
    <w:rsid w:val="00A9144A"/>
    <w:rsid w:val="00A95D30"/>
    <w:rsid w:val="00AA41E1"/>
    <w:rsid w:val="00AC2908"/>
    <w:rsid w:val="00AF066B"/>
    <w:rsid w:val="00B20497"/>
    <w:rsid w:val="00B63C52"/>
    <w:rsid w:val="00BC36C2"/>
    <w:rsid w:val="00BF4834"/>
    <w:rsid w:val="00C07D71"/>
    <w:rsid w:val="00C11B9E"/>
    <w:rsid w:val="00C12474"/>
    <w:rsid w:val="00C234FA"/>
    <w:rsid w:val="00C4643E"/>
    <w:rsid w:val="00C52EA0"/>
    <w:rsid w:val="00C73A14"/>
    <w:rsid w:val="00CA39D7"/>
    <w:rsid w:val="00CD2D13"/>
    <w:rsid w:val="00CD3A44"/>
    <w:rsid w:val="00CE19DA"/>
    <w:rsid w:val="00D114C5"/>
    <w:rsid w:val="00D644F9"/>
    <w:rsid w:val="00DA6854"/>
    <w:rsid w:val="00DB7174"/>
    <w:rsid w:val="00DC4B67"/>
    <w:rsid w:val="00DC5A4A"/>
    <w:rsid w:val="00DE15B8"/>
    <w:rsid w:val="00DE30E7"/>
    <w:rsid w:val="00DE7A53"/>
    <w:rsid w:val="00E12F3E"/>
    <w:rsid w:val="00E458C3"/>
    <w:rsid w:val="00E50463"/>
    <w:rsid w:val="00E52904"/>
    <w:rsid w:val="00E63AAD"/>
    <w:rsid w:val="00E7060C"/>
    <w:rsid w:val="00EA74A9"/>
    <w:rsid w:val="00EB092A"/>
    <w:rsid w:val="00ED4FA8"/>
    <w:rsid w:val="00ED740A"/>
    <w:rsid w:val="00F4757E"/>
    <w:rsid w:val="00F5660D"/>
    <w:rsid w:val="00F93DA2"/>
    <w:rsid w:val="00F9505F"/>
    <w:rsid w:val="00FA14CF"/>
    <w:rsid w:val="00FB6365"/>
    <w:rsid w:val="00FD68CC"/>
    <w:rsid w:val="00FE1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780282"/>
  <w15:docId w15:val="{9574EE39-26DE-4E82-BBF6-6EA5F68E3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14AF1"/>
    <w:pPr>
      <w:widowControl w:val="0"/>
    </w:pPr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uiPriority w:val="1"/>
    <w:qFormat/>
    <w:rsid w:val="00F2329D"/>
    <w:pPr>
      <w:spacing w:before="201"/>
      <w:ind w:left="470" w:hanging="236"/>
      <w:outlineLvl w:val="1"/>
    </w:pPr>
    <w:rPr>
      <w:b/>
      <w:bCs/>
      <w:sz w:val="23"/>
      <w:szCs w:val="23"/>
    </w:rPr>
  </w:style>
  <w:style w:type="character" w:customStyle="1" w:styleId="CabealhoChar">
    <w:name w:val="Cabeçalho Char"/>
    <w:basedOn w:val="Fontepargpadro"/>
    <w:link w:val="Cabealho1"/>
    <w:uiPriority w:val="99"/>
    <w:qFormat/>
    <w:rsid w:val="00B77C15"/>
    <w:rPr>
      <w:rFonts w:ascii="Times New Roman" w:eastAsia="Times New Roman" w:hAnsi="Times New Roman" w:cs="Times New Roman"/>
      <w:lang w:val="pt-PT"/>
    </w:rPr>
  </w:style>
  <w:style w:type="character" w:customStyle="1" w:styleId="RodapChar">
    <w:name w:val="Rodapé Char"/>
    <w:basedOn w:val="Fontepargpadro"/>
    <w:link w:val="Rodap1"/>
    <w:uiPriority w:val="99"/>
    <w:qFormat/>
    <w:rsid w:val="00B77C15"/>
    <w:rPr>
      <w:rFonts w:ascii="Times New Roman" w:eastAsia="Times New Roman" w:hAnsi="Times New Roman" w:cs="Times New Roman"/>
      <w:lang w:val="pt-PT"/>
    </w:rPr>
  </w:style>
  <w:style w:type="character" w:customStyle="1" w:styleId="TextodebaloChar">
    <w:name w:val="Texto de balão Char"/>
    <w:basedOn w:val="Fontepargpadro"/>
    <w:link w:val="Textodebalo"/>
    <w:uiPriority w:val="99"/>
    <w:qFormat/>
    <w:rsid w:val="00CE1A35"/>
    <w:rPr>
      <w:rFonts w:ascii="Tahoma" w:eastAsia="Calibri" w:hAnsi="Tahoma" w:cs="Tahoma"/>
      <w:sz w:val="16"/>
      <w:szCs w:val="16"/>
      <w:lang w:val="pt-BR"/>
    </w:rPr>
  </w:style>
  <w:style w:type="character" w:customStyle="1" w:styleId="Nivel1Char">
    <w:name w:val="Nivel1 Char"/>
    <w:basedOn w:val="Fontepargpadro"/>
    <w:link w:val="Nivel1"/>
    <w:qFormat/>
    <w:rsid w:val="00723E9C"/>
    <w:rPr>
      <w:rFonts w:ascii="Arial" w:eastAsiaTheme="majorEastAsia" w:hAnsi="Arial" w:cs="Times New Roman"/>
      <w:b/>
      <w:color w:val="000000"/>
      <w:sz w:val="20"/>
      <w:szCs w:val="20"/>
      <w:lang w:val="pt-BR" w:eastAsia="pt-BR"/>
    </w:rPr>
  </w:style>
  <w:style w:type="character" w:customStyle="1" w:styleId="CitaoChar">
    <w:name w:val="Citação Char"/>
    <w:basedOn w:val="Fontepargpadro"/>
    <w:link w:val="Citao"/>
    <w:uiPriority w:val="29"/>
    <w:qFormat/>
    <w:rsid w:val="00195C6F"/>
    <w:rPr>
      <w:rFonts w:ascii="Arial" w:eastAsia="Calibri" w:hAnsi="Arial" w:cs="Times New Roman"/>
      <w:i/>
      <w:iCs/>
      <w:color w:val="000000"/>
      <w:sz w:val="20"/>
      <w:szCs w:val="24"/>
      <w:shd w:val="clear" w:color="auto" w:fill="FFFFCC"/>
    </w:rPr>
  </w:style>
  <w:style w:type="character" w:customStyle="1" w:styleId="Nivel2Char">
    <w:name w:val="Nivel 2 Char"/>
    <w:basedOn w:val="Fontepargpadro"/>
    <w:link w:val="Nivel2"/>
    <w:qFormat/>
    <w:rsid w:val="0034751D"/>
    <w:rPr>
      <w:rFonts w:ascii="Ecofont_Spranq_eco_Sans" w:eastAsia="Arial Unicode MS" w:hAnsi="Ecofont_Spranq_eco_Sans" w:cs="Times New Roman"/>
      <w:sz w:val="20"/>
      <w:szCs w:val="20"/>
      <w:lang w:val="pt-BR" w:eastAsia="pt-BR"/>
    </w:rPr>
  </w:style>
  <w:style w:type="character" w:customStyle="1" w:styleId="TextodenotaderodapChar">
    <w:name w:val="Texto de nota de rodapé Char"/>
    <w:basedOn w:val="Fontepargpadro"/>
    <w:link w:val="Textodenotaderodap1"/>
    <w:uiPriority w:val="99"/>
    <w:semiHidden/>
    <w:qFormat/>
    <w:rsid w:val="005C5D2F"/>
    <w:rPr>
      <w:rFonts w:ascii="Calibri" w:eastAsia="Calibri" w:hAnsi="Calibri" w:cs="Times New Roman"/>
      <w:sz w:val="20"/>
      <w:szCs w:val="20"/>
      <w:lang w:val="pt-BR"/>
    </w:rPr>
  </w:style>
  <w:style w:type="character" w:customStyle="1" w:styleId="ncoradanotaderodap">
    <w:name w:val="Âncora da nota de rodapé"/>
    <w:rsid w:val="007548A1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5C5D2F"/>
    <w:rPr>
      <w:vertAlign w:val="superscript"/>
    </w:rPr>
  </w:style>
  <w:style w:type="character" w:customStyle="1" w:styleId="CorpodetextoChar">
    <w:name w:val="Corpo de texto Char"/>
    <w:basedOn w:val="Fontepargpadro"/>
    <w:link w:val="Corpodetexto"/>
    <w:uiPriority w:val="1"/>
    <w:qFormat/>
    <w:rsid w:val="00EE32C8"/>
    <w:rPr>
      <w:rFonts w:ascii="Times New Roman" w:eastAsia="Times New Roman" w:hAnsi="Times New Roman" w:cs="Times New Roman"/>
      <w:sz w:val="20"/>
      <w:szCs w:val="20"/>
      <w:lang w:val="pt-PT"/>
    </w:rPr>
  </w:style>
  <w:style w:type="character" w:customStyle="1" w:styleId="TtuloChar">
    <w:name w:val="Título Char"/>
    <w:basedOn w:val="Fontepargpadro"/>
    <w:link w:val="Ttulo"/>
    <w:uiPriority w:val="1"/>
    <w:qFormat/>
    <w:rsid w:val="004A662B"/>
    <w:rPr>
      <w:rFonts w:ascii="Times New Roman" w:eastAsia="Times New Roman" w:hAnsi="Times New Roman" w:cs="Times New Roman"/>
      <w:b/>
      <w:bCs/>
      <w:sz w:val="30"/>
      <w:szCs w:val="30"/>
      <w:lang w:val="pt-PT"/>
    </w:rPr>
  </w:style>
  <w:style w:type="character" w:customStyle="1" w:styleId="Caracteresdenotaderodap">
    <w:name w:val="Caracteres de nota de rodapé"/>
    <w:qFormat/>
    <w:rsid w:val="007548A1"/>
  </w:style>
  <w:style w:type="character" w:customStyle="1" w:styleId="ncoradanotadefim">
    <w:name w:val="Âncora da nota de fim"/>
    <w:rsid w:val="007548A1"/>
    <w:rPr>
      <w:vertAlign w:val="superscript"/>
    </w:rPr>
  </w:style>
  <w:style w:type="character" w:customStyle="1" w:styleId="Caracteresdenotadefim">
    <w:name w:val="Caracteres de nota de fim"/>
    <w:qFormat/>
    <w:rsid w:val="007548A1"/>
  </w:style>
  <w:style w:type="paragraph" w:styleId="Ttulo">
    <w:name w:val="Title"/>
    <w:basedOn w:val="Normal"/>
    <w:next w:val="Corpodetexto"/>
    <w:link w:val="TtuloChar"/>
    <w:uiPriority w:val="1"/>
    <w:qFormat/>
    <w:rsid w:val="004A662B"/>
    <w:pPr>
      <w:spacing w:before="69"/>
      <w:ind w:left="2343" w:right="2352"/>
      <w:jc w:val="center"/>
    </w:pPr>
    <w:rPr>
      <w:b/>
      <w:bCs/>
      <w:sz w:val="30"/>
      <w:szCs w:val="30"/>
    </w:rPr>
  </w:style>
  <w:style w:type="paragraph" w:styleId="Corpodetexto">
    <w:name w:val="Body Text"/>
    <w:basedOn w:val="Normal"/>
    <w:link w:val="CorpodetextoChar"/>
    <w:uiPriority w:val="1"/>
    <w:qFormat/>
    <w:rsid w:val="00A14AF1"/>
    <w:pPr>
      <w:spacing w:before="106"/>
      <w:ind w:left="207"/>
      <w:jc w:val="both"/>
    </w:pPr>
    <w:rPr>
      <w:sz w:val="20"/>
      <w:szCs w:val="20"/>
    </w:rPr>
  </w:style>
  <w:style w:type="paragraph" w:styleId="Lista">
    <w:name w:val="List"/>
    <w:basedOn w:val="Corpodetexto"/>
    <w:rsid w:val="007548A1"/>
    <w:rPr>
      <w:rFonts w:cs="Lucida Sans"/>
    </w:rPr>
  </w:style>
  <w:style w:type="paragraph" w:customStyle="1" w:styleId="Legenda1">
    <w:name w:val="Legenda1"/>
    <w:basedOn w:val="Normal"/>
    <w:qFormat/>
    <w:rsid w:val="007548A1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rsid w:val="007548A1"/>
    <w:pPr>
      <w:suppressLineNumbers/>
    </w:pPr>
    <w:rPr>
      <w:rFonts w:cs="Lucida Sans"/>
    </w:rPr>
  </w:style>
  <w:style w:type="paragraph" w:styleId="PargrafodaLista">
    <w:name w:val="List Paragraph"/>
    <w:basedOn w:val="Normal"/>
    <w:uiPriority w:val="1"/>
    <w:qFormat/>
    <w:rsid w:val="00A14AF1"/>
    <w:pPr>
      <w:spacing w:before="107"/>
      <w:ind w:left="207"/>
      <w:jc w:val="both"/>
    </w:pPr>
  </w:style>
  <w:style w:type="paragraph" w:customStyle="1" w:styleId="TableParagraph">
    <w:name w:val="Table Paragraph"/>
    <w:basedOn w:val="Normal"/>
    <w:uiPriority w:val="1"/>
    <w:qFormat/>
    <w:rsid w:val="00A14AF1"/>
  </w:style>
  <w:style w:type="paragraph" w:customStyle="1" w:styleId="CabealhoeRodap">
    <w:name w:val="Cabeçalho e Rodapé"/>
    <w:basedOn w:val="Normal"/>
    <w:qFormat/>
    <w:rsid w:val="007548A1"/>
  </w:style>
  <w:style w:type="paragraph" w:customStyle="1" w:styleId="Cabealho1">
    <w:name w:val="Cabeçalho1"/>
    <w:basedOn w:val="Normal"/>
    <w:link w:val="CabealhoChar"/>
    <w:uiPriority w:val="99"/>
    <w:unhideWhenUsed/>
    <w:rsid w:val="00B77C15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link w:val="RodapChar"/>
    <w:uiPriority w:val="99"/>
    <w:unhideWhenUsed/>
    <w:rsid w:val="00B77C15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unhideWhenUsed/>
    <w:qFormat/>
    <w:rsid w:val="00CE1A35"/>
    <w:pPr>
      <w:widowControl/>
    </w:pPr>
    <w:rPr>
      <w:rFonts w:ascii="Tahoma" w:eastAsia="Calibri" w:hAnsi="Tahoma" w:cs="Tahoma"/>
      <w:sz w:val="16"/>
      <w:szCs w:val="16"/>
      <w:lang w:val="pt-BR"/>
    </w:rPr>
  </w:style>
  <w:style w:type="paragraph" w:customStyle="1" w:styleId="Nivel1">
    <w:name w:val="Nivel1"/>
    <w:basedOn w:val="Ttulo11"/>
    <w:link w:val="Nivel1Char"/>
    <w:qFormat/>
    <w:rsid w:val="00723E9C"/>
    <w:pPr>
      <w:keepNext/>
      <w:keepLines/>
      <w:widowControl/>
      <w:spacing w:before="480" w:line="276" w:lineRule="auto"/>
      <w:jc w:val="both"/>
    </w:pPr>
    <w:rPr>
      <w:rFonts w:ascii="Arial" w:eastAsiaTheme="majorEastAsia" w:hAnsi="Arial"/>
      <w:bCs w:val="0"/>
      <w:color w:val="000000"/>
      <w:lang w:val="pt-BR" w:eastAsia="pt-BR"/>
    </w:rPr>
  </w:style>
  <w:style w:type="paragraph" w:styleId="Citao">
    <w:name w:val="Quote"/>
    <w:basedOn w:val="Normal"/>
    <w:next w:val="Normal"/>
    <w:link w:val="CitaoChar"/>
    <w:uiPriority w:val="29"/>
    <w:qFormat/>
    <w:rsid w:val="00195C6F"/>
    <w:pPr>
      <w:widowControl/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/>
      <w:i/>
      <w:iCs/>
      <w:color w:val="000000"/>
      <w:sz w:val="20"/>
      <w:szCs w:val="24"/>
    </w:rPr>
  </w:style>
  <w:style w:type="paragraph" w:customStyle="1" w:styleId="PargrafodaLista1">
    <w:name w:val="Parágrafo da Lista1"/>
    <w:basedOn w:val="Normal"/>
    <w:qFormat/>
    <w:rsid w:val="0034751D"/>
    <w:pPr>
      <w:widowControl/>
      <w:ind w:left="720"/>
    </w:pPr>
    <w:rPr>
      <w:rFonts w:ascii="Ecofont_Spranq_eco_Sans" w:hAnsi="Ecofont_Spranq_eco_Sans" w:cs="Ecofont_Spranq_eco_Sans"/>
      <w:sz w:val="24"/>
      <w:szCs w:val="24"/>
      <w:lang w:val="pt-BR" w:eastAsia="pt-BR"/>
    </w:rPr>
  </w:style>
  <w:style w:type="paragraph" w:customStyle="1" w:styleId="Nivel2">
    <w:name w:val="Nivel 2"/>
    <w:link w:val="Nivel2Char"/>
    <w:qFormat/>
    <w:rsid w:val="0034751D"/>
    <w:pPr>
      <w:tabs>
        <w:tab w:val="left" w:pos="0"/>
      </w:tabs>
      <w:spacing w:before="120" w:after="120" w:line="276" w:lineRule="auto"/>
      <w:ind w:left="502" w:hanging="360"/>
      <w:jc w:val="both"/>
    </w:pPr>
    <w:rPr>
      <w:rFonts w:ascii="Ecofont_Spranq_eco_Sans" w:eastAsia="Arial Unicode MS" w:hAnsi="Ecofont_Spranq_eco_Sans" w:cs="Times New Roman"/>
      <w:sz w:val="20"/>
      <w:szCs w:val="20"/>
      <w:lang w:val="pt-BR" w:eastAsia="pt-BR"/>
    </w:rPr>
  </w:style>
  <w:style w:type="paragraph" w:customStyle="1" w:styleId="Nivel10">
    <w:name w:val="Nivel 1"/>
    <w:basedOn w:val="Nivel2"/>
    <w:next w:val="Nivel2"/>
    <w:qFormat/>
    <w:rsid w:val="0034751D"/>
    <w:pPr>
      <w:tabs>
        <w:tab w:val="left" w:pos="360"/>
      </w:tabs>
      <w:ind w:left="644" w:hanging="432"/>
    </w:pPr>
    <w:rPr>
      <w:rFonts w:cs="Arial"/>
      <w:b/>
    </w:rPr>
  </w:style>
  <w:style w:type="paragraph" w:customStyle="1" w:styleId="Nivel3">
    <w:name w:val="Nivel 3"/>
    <w:basedOn w:val="Nivel2"/>
    <w:qFormat/>
    <w:rsid w:val="0034751D"/>
    <w:pPr>
      <w:tabs>
        <w:tab w:val="left" w:pos="360"/>
      </w:tabs>
      <w:ind w:left="1922" w:hanging="494"/>
    </w:pPr>
    <w:rPr>
      <w:rFonts w:cs="Arial"/>
      <w:color w:val="000000"/>
    </w:rPr>
  </w:style>
  <w:style w:type="paragraph" w:customStyle="1" w:styleId="Nivel4">
    <w:name w:val="Nivel 4"/>
    <w:basedOn w:val="Nivel3"/>
    <w:qFormat/>
    <w:rsid w:val="0034751D"/>
    <w:pPr>
      <w:ind w:left="2491"/>
    </w:pPr>
    <w:rPr>
      <w:color w:val="auto"/>
    </w:rPr>
  </w:style>
  <w:style w:type="paragraph" w:customStyle="1" w:styleId="Nivel5">
    <w:name w:val="Nivel 5"/>
    <w:basedOn w:val="Nivel4"/>
    <w:qFormat/>
    <w:rsid w:val="0034751D"/>
    <w:pPr>
      <w:ind w:left="3485"/>
    </w:pPr>
  </w:style>
  <w:style w:type="paragraph" w:customStyle="1" w:styleId="Textodenotaderodap1">
    <w:name w:val="Texto de nota de rodapé1"/>
    <w:basedOn w:val="Normal"/>
    <w:link w:val="TextodenotaderodapChar"/>
    <w:uiPriority w:val="99"/>
    <w:semiHidden/>
    <w:unhideWhenUsed/>
    <w:rsid w:val="005C5D2F"/>
    <w:pPr>
      <w:widowControl/>
    </w:pPr>
    <w:rPr>
      <w:rFonts w:ascii="Calibri" w:eastAsia="Calibri" w:hAnsi="Calibri"/>
      <w:sz w:val="20"/>
      <w:szCs w:val="20"/>
      <w:lang w:val="pt-BR"/>
    </w:rPr>
  </w:style>
  <w:style w:type="paragraph" w:customStyle="1" w:styleId="Ttulo110">
    <w:name w:val="Título 11"/>
    <w:basedOn w:val="Normal"/>
    <w:uiPriority w:val="1"/>
    <w:qFormat/>
    <w:rsid w:val="0015435B"/>
    <w:pPr>
      <w:spacing w:before="201"/>
      <w:ind w:left="470" w:hanging="236"/>
      <w:outlineLvl w:val="1"/>
    </w:pPr>
    <w:rPr>
      <w:b/>
      <w:bCs/>
      <w:sz w:val="23"/>
      <w:szCs w:val="23"/>
    </w:rPr>
  </w:style>
  <w:style w:type="table" w:customStyle="1" w:styleId="TableNormal">
    <w:name w:val="Table Normal"/>
    <w:uiPriority w:val="2"/>
    <w:semiHidden/>
    <w:unhideWhenUsed/>
    <w:qFormat/>
    <w:rsid w:val="00A14AF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D651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1"/>
    <w:uiPriority w:val="99"/>
    <w:unhideWhenUsed/>
    <w:rsid w:val="00097C8D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Fontepargpadro"/>
    <w:link w:val="Cabealho"/>
    <w:uiPriority w:val="99"/>
    <w:rsid w:val="00097C8D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1"/>
    <w:uiPriority w:val="99"/>
    <w:unhideWhenUsed/>
    <w:rsid w:val="00097C8D"/>
    <w:pPr>
      <w:tabs>
        <w:tab w:val="center" w:pos="4252"/>
        <w:tab w:val="right" w:pos="8504"/>
      </w:tabs>
    </w:pPr>
  </w:style>
  <w:style w:type="character" w:customStyle="1" w:styleId="RodapChar1">
    <w:name w:val="Rodapé Char1"/>
    <w:basedOn w:val="Fontepargpadro"/>
    <w:link w:val="Rodap"/>
    <w:uiPriority w:val="99"/>
    <w:rsid w:val="00097C8D"/>
    <w:rPr>
      <w:rFonts w:ascii="Times New Roman" w:eastAsia="Times New Roman" w:hAnsi="Times New Roman" w:cs="Times New Roman"/>
      <w:lang w:val="pt-PT"/>
    </w:rPr>
  </w:style>
  <w:style w:type="paragraph" w:customStyle="1" w:styleId="Contedodoquadro">
    <w:name w:val="Conteúdo do quadro"/>
    <w:basedOn w:val="Normal"/>
    <w:qFormat/>
    <w:rsid w:val="00CD2D13"/>
  </w:style>
  <w:style w:type="character" w:styleId="Hyperlink">
    <w:name w:val="Hyperlink"/>
    <w:basedOn w:val="Fontepargpadro"/>
    <w:uiPriority w:val="99"/>
    <w:unhideWhenUsed/>
    <w:rsid w:val="002B48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82273B-29AD-4AD8-AC5F-6FFA42A41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3432</Words>
  <Characters>18538</Characters>
  <Application>Microsoft Office Word</Application>
  <DocSecurity>0</DocSecurity>
  <Lines>154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PMI</dc:creator>
  <cp:lastModifiedBy>Usuario</cp:lastModifiedBy>
  <cp:revision>3</cp:revision>
  <cp:lastPrinted>2021-10-01T16:20:00Z</cp:lastPrinted>
  <dcterms:created xsi:type="dcterms:W3CDTF">2022-01-04T19:55:00Z</dcterms:created>
  <dcterms:modified xsi:type="dcterms:W3CDTF">2022-01-05T13:48:00Z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2020-10-09T00:00:00Z</vt:filetime>
  </property>
  <property fmtid="{D5CDD505-2E9C-101B-9397-08002B2CF9AE}" pid="4" name="Creator">
    <vt:lpwstr>Mozilla/5.0 (Windows NT 6.1; Win64; x64) AppleWebKit/537.36 (KHTML, like Gecko) Chrome/85.0.4183.121 Safari/537.36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2021-03-22T00:00:00Z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