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11" w:rsidRDefault="00797511" w:rsidP="005B49DA">
      <w:pPr>
        <w:ind w:left="-567" w:right="510"/>
        <w:jc w:val="center"/>
        <w:rPr>
          <w:rFonts w:ascii="Arial" w:hAnsi="Arial" w:cs="Arial"/>
          <w:b/>
          <w:w w:val="105"/>
        </w:rPr>
      </w:pPr>
    </w:p>
    <w:p w:rsidR="002A0960" w:rsidRPr="00D71171" w:rsidRDefault="00390B96" w:rsidP="005B49DA">
      <w:pPr>
        <w:ind w:left="-567" w:right="510"/>
        <w:jc w:val="center"/>
        <w:rPr>
          <w:rFonts w:ascii="Arial" w:hAnsi="Arial" w:cs="Arial"/>
        </w:rPr>
      </w:pPr>
      <w:r>
        <w:rPr>
          <w:rFonts w:ascii="Arial" w:hAnsi="Arial" w:cs="Arial"/>
          <w:b/>
          <w:w w:val="105"/>
        </w:rPr>
        <w:t xml:space="preserve">ANEXO II  - </w:t>
      </w:r>
      <w:r w:rsidR="00F20DCA" w:rsidRPr="00D71171">
        <w:rPr>
          <w:rFonts w:ascii="Arial" w:hAnsi="Arial" w:cs="Arial"/>
          <w:b/>
          <w:w w:val="105"/>
        </w:rPr>
        <w:t>TERMO DE REFERÊNCIA</w:t>
      </w:r>
    </w:p>
    <w:p w:rsidR="002A0960" w:rsidRPr="00D71171" w:rsidRDefault="002A0960" w:rsidP="00C0016E">
      <w:pPr>
        <w:pStyle w:val="Corpodetexto"/>
        <w:spacing w:before="120" w:after="120" w:line="360" w:lineRule="auto"/>
        <w:ind w:left="567" w:right="512"/>
        <w:jc w:val="center"/>
        <w:rPr>
          <w:rFonts w:ascii="Arial" w:hAnsi="Arial" w:cs="Arial"/>
          <w:b/>
          <w:sz w:val="22"/>
          <w:szCs w:val="22"/>
        </w:rPr>
      </w:pPr>
    </w:p>
    <w:p w:rsidR="002A0960" w:rsidRPr="00D71171" w:rsidRDefault="00F20DCA" w:rsidP="00C0016E">
      <w:pPr>
        <w:pStyle w:val="Ttulo11"/>
        <w:numPr>
          <w:ilvl w:val="0"/>
          <w:numId w:val="1"/>
        </w:numPr>
        <w:spacing w:before="120" w:after="120" w:line="360" w:lineRule="auto"/>
        <w:ind w:left="-567" w:right="510" w:firstLine="0"/>
        <w:jc w:val="both"/>
        <w:rPr>
          <w:rFonts w:ascii="Arial" w:hAnsi="Arial" w:cs="Arial"/>
          <w:sz w:val="22"/>
          <w:szCs w:val="22"/>
        </w:rPr>
      </w:pPr>
      <w:r w:rsidRPr="00D71171">
        <w:rPr>
          <w:rFonts w:ascii="Arial" w:hAnsi="Arial" w:cs="Arial"/>
          <w:w w:val="105"/>
          <w:sz w:val="22"/>
          <w:szCs w:val="22"/>
        </w:rPr>
        <w:t>OBJETO</w:t>
      </w:r>
    </w:p>
    <w:p w:rsidR="001A7495" w:rsidRPr="00376E3D" w:rsidRDefault="00C404D6" w:rsidP="00376E3D">
      <w:pPr>
        <w:pStyle w:val="PargrafodaLista"/>
        <w:numPr>
          <w:ilvl w:val="1"/>
          <w:numId w:val="6"/>
        </w:numPr>
        <w:tabs>
          <w:tab w:val="left" w:pos="0"/>
        </w:tabs>
        <w:spacing w:before="120" w:after="120" w:line="360" w:lineRule="auto"/>
        <w:ind w:left="-567" w:right="227" w:firstLine="0"/>
        <w:rPr>
          <w:rFonts w:ascii="Arial" w:hAnsi="Arial" w:cs="Arial"/>
          <w:b/>
          <w:lang w:eastAsia="pt-BR"/>
        </w:rPr>
      </w:pPr>
      <w:r w:rsidRPr="00376E3D">
        <w:rPr>
          <w:rFonts w:ascii="Arial" w:hAnsi="Arial" w:cs="Arial"/>
          <w:spacing w:val="1"/>
        </w:rPr>
        <w:t>O presente Termo de Referência estabelece as condições para a</w:t>
      </w:r>
      <w:r w:rsidR="00D421DE">
        <w:rPr>
          <w:rFonts w:ascii="Arial" w:hAnsi="Arial" w:cs="Arial"/>
          <w:spacing w:val="1"/>
        </w:rPr>
        <w:t>s</w:t>
      </w:r>
      <w:r w:rsidR="00157352" w:rsidRPr="00376E3D">
        <w:rPr>
          <w:rFonts w:ascii="Arial" w:hAnsi="Arial" w:cs="Arial"/>
          <w:b/>
          <w:spacing w:val="1"/>
        </w:rPr>
        <w:t>"</w:t>
      </w:r>
      <w:r w:rsidR="00327E0C">
        <w:rPr>
          <w:rFonts w:ascii="Arial" w:hAnsi="Arial" w:cs="Arial"/>
          <w:b/>
          <w:spacing w:val="1"/>
        </w:rPr>
        <w:t>FU</w:t>
      </w:r>
      <w:r w:rsidR="000D1E38">
        <w:rPr>
          <w:rFonts w:ascii="Arial" w:hAnsi="Arial" w:cs="Arial"/>
          <w:b/>
          <w:spacing w:val="1"/>
        </w:rPr>
        <w:t xml:space="preserve">TURAS AQUISIÇÕES DE </w:t>
      </w:r>
      <w:r w:rsidR="00A339FD">
        <w:rPr>
          <w:rFonts w:ascii="Arial" w:hAnsi="Arial" w:cs="Arial"/>
          <w:b/>
          <w:spacing w:val="1"/>
        </w:rPr>
        <w:t>FRALDAS DESCARTÁVEIS</w:t>
      </w:r>
      <w:r w:rsidR="003F7B8A">
        <w:rPr>
          <w:rFonts w:ascii="Arial" w:hAnsi="Arial" w:cs="Arial"/>
          <w:b/>
          <w:spacing w:val="1"/>
        </w:rPr>
        <w:t>, ABSORVENTES</w:t>
      </w:r>
      <w:r w:rsidR="00A339FD">
        <w:rPr>
          <w:rFonts w:ascii="Arial" w:hAnsi="Arial" w:cs="Arial"/>
          <w:b/>
          <w:spacing w:val="1"/>
        </w:rPr>
        <w:t xml:space="preserve"> E OUTROS MATERIAIS DE CONSUMO, </w:t>
      </w:r>
      <w:r w:rsidR="009911D3" w:rsidRPr="009911D3">
        <w:rPr>
          <w:rFonts w:ascii="Arial" w:hAnsi="Arial" w:cs="Arial"/>
          <w:b/>
          <w:spacing w:val="1"/>
          <w:lang w:val="pt-BR"/>
        </w:rPr>
        <w:t>VISANDO ATENDER AS NECESSIDADES DAS INSTITUIÇÕES</w:t>
      </w:r>
      <w:r w:rsidR="009911D3">
        <w:rPr>
          <w:rFonts w:ascii="Arial" w:hAnsi="Arial" w:cs="Arial"/>
          <w:b/>
          <w:spacing w:val="1"/>
          <w:lang w:val="pt-BR"/>
        </w:rPr>
        <w:t xml:space="preserve"> MUNICIPAIS</w:t>
      </w:r>
      <w:r w:rsidR="009911D3" w:rsidRPr="009911D3">
        <w:rPr>
          <w:rFonts w:ascii="Arial" w:hAnsi="Arial" w:cs="Arial"/>
          <w:b/>
          <w:spacing w:val="1"/>
          <w:lang w:val="pt-BR"/>
        </w:rPr>
        <w:t xml:space="preserve"> DE ACOLHIMENTO </w:t>
      </w:r>
      <w:r w:rsidR="006A0495">
        <w:rPr>
          <w:rFonts w:ascii="Arial" w:hAnsi="Arial" w:cs="Arial"/>
          <w:b/>
          <w:spacing w:val="1"/>
          <w:lang w:val="pt-BR"/>
        </w:rPr>
        <w:t>VINCULADAS</w:t>
      </w:r>
      <w:r w:rsidR="009911D3" w:rsidRPr="009911D3">
        <w:rPr>
          <w:rFonts w:ascii="Arial" w:hAnsi="Arial" w:cs="Arial"/>
          <w:b/>
          <w:spacing w:val="1"/>
          <w:lang w:val="pt-BR"/>
        </w:rPr>
        <w:t xml:space="preserve"> A SECRETARIA MUNICIPAL DE DESENVOLVIMENTO SOCIAL</w:t>
      </w:r>
      <w:r w:rsidR="00F20DCA" w:rsidRPr="00376E3D">
        <w:rPr>
          <w:rFonts w:ascii="Arial" w:hAnsi="Arial" w:cs="Arial"/>
          <w:b/>
          <w:spacing w:val="1"/>
        </w:rPr>
        <w:t>"</w:t>
      </w:r>
      <w:r w:rsidR="00F20DCA" w:rsidRPr="00376E3D">
        <w:rPr>
          <w:rFonts w:ascii="Arial" w:hAnsi="Arial" w:cs="Arial"/>
          <w:color w:val="000000"/>
          <w:spacing w:val="1"/>
        </w:rPr>
        <w:t xml:space="preserve">, </w:t>
      </w:r>
      <w:r w:rsidRPr="00376E3D">
        <w:rPr>
          <w:rFonts w:ascii="Arial" w:hAnsi="Arial" w:cs="Arial"/>
          <w:color w:val="000000"/>
          <w:spacing w:val="1"/>
        </w:rPr>
        <w:t>descritas a seguir:</w:t>
      </w:r>
    </w:p>
    <w:p w:rsidR="00C774EF" w:rsidRPr="00C774EF" w:rsidRDefault="001205D7" w:rsidP="00B33BE2">
      <w:pPr>
        <w:pStyle w:val="PargrafodaLista"/>
        <w:numPr>
          <w:ilvl w:val="0"/>
          <w:numId w:val="6"/>
        </w:numPr>
        <w:tabs>
          <w:tab w:val="left" w:pos="0"/>
        </w:tabs>
        <w:spacing w:before="120" w:after="120" w:line="360" w:lineRule="auto"/>
        <w:ind w:left="-567" w:right="227" w:firstLine="0"/>
        <w:rPr>
          <w:rFonts w:ascii="Arial" w:hAnsi="Arial" w:cs="Arial"/>
          <w:lang w:eastAsia="pt-BR"/>
        </w:rPr>
      </w:pPr>
      <w:r w:rsidRPr="00C404D6">
        <w:rPr>
          <w:rFonts w:ascii="Arial" w:hAnsi="Arial" w:cs="Arial"/>
          <w:b/>
          <w:lang w:eastAsia="pt-BR"/>
        </w:rPr>
        <w:t>DESCRIÇÃO DOS ITENS</w:t>
      </w:r>
    </w:p>
    <w:p w:rsidR="001205D7" w:rsidRPr="00C774EF" w:rsidRDefault="001205D7" w:rsidP="00C0016E">
      <w:pPr>
        <w:pStyle w:val="PargrafodaLista"/>
        <w:numPr>
          <w:ilvl w:val="1"/>
          <w:numId w:val="5"/>
        </w:numPr>
        <w:tabs>
          <w:tab w:val="left" w:pos="0"/>
        </w:tabs>
        <w:spacing w:before="120" w:after="120" w:line="360" w:lineRule="auto"/>
        <w:ind w:left="-567" w:right="227" w:firstLine="0"/>
        <w:rPr>
          <w:rFonts w:ascii="Arial" w:hAnsi="Arial" w:cs="Arial"/>
          <w:lang w:eastAsia="pt-BR"/>
        </w:rPr>
      </w:pPr>
      <w:r w:rsidRPr="00C774EF">
        <w:rPr>
          <w:rFonts w:ascii="Arial" w:hAnsi="Arial" w:cs="Arial"/>
        </w:rPr>
        <w:t>Os itens a serem adquiridos, com as respectivas descrições e estimativa de quantitativos estão indicados na tabela a seguir:</w:t>
      </w:r>
    </w:p>
    <w:tbl>
      <w:tblPr>
        <w:tblW w:w="9923" w:type="dxa"/>
        <w:tblInd w:w="-572" w:type="dxa"/>
        <w:tblLayout w:type="fixed"/>
        <w:tblCellMar>
          <w:top w:w="55" w:type="dxa"/>
          <w:left w:w="55" w:type="dxa"/>
          <w:bottom w:w="55" w:type="dxa"/>
          <w:right w:w="55" w:type="dxa"/>
        </w:tblCellMar>
        <w:tblLook w:val="04A0"/>
      </w:tblPr>
      <w:tblGrid>
        <w:gridCol w:w="709"/>
        <w:gridCol w:w="5954"/>
        <w:gridCol w:w="1559"/>
        <w:gridCol w:w="1701"/>
      </w:tblGrid>
      <w:tr w:rsidR="000D1E38" w:rsidRPr="00D71171" w:rsidTr="00797511">
        <w:tc>
          <w:tcPr>
            <w:tcW w:w="709" w:type="dxa"/>
            <w:tcBorders>
              <w:top w:val="single" w:sz="4" w:space="0" w:color="000000"/>
              <w:left w:val="single" w:sz="4" w:space="0" w:color="000000"/>
              <w:bottom w:val="single" w:sz="4" w:space="0" w:color="000000"/>
            </w:tcBorders>
            <w:vAlign w:val="center"/>
          </w:tcPr>
          <w:p w:rsidR="000D1E38" w:rsidRPr="00D71171" w:rsidRDefault="000D1E38" w:rsidP="00797511">
            <w:pPr>
              <w:pStyle w:val="Contedodatabela"/>
              <w:spacing w:before="120" w:after="120" w:line="360" w:lineRule="auto"/>
              <w:jc w:val="center"/>
              <w:rPr>
                <w:rFonts w:ascii="Arial" w:hAnsi="Arial" w:cs="Arial"/>
                <w:b/>
                <w:color w:val="000000"/>
              </w:rPr>
            </w:pPr>
            <w:r w:rsidRPr="00D71171">
              <w:rPr>
                <w:rFonts w:ascii="Arial" w:hAnsi="Arial" w:cs="Arial"/>
                <w:b/>
                <w:color w:val="000000"/>
              </w:rPr>
              <w:t>ITEM</w:t>
            </w:r>
          </w:p>
        </w:tc>
        <w:tc>
          <w:tcPr>
            <w:tcW w:w="5954" w:type="dxa"/>
            <w:tcBorders>
              <w:top w:val="single" w:sz="4" w:space="0" w:color="000000"/>
              <w:left w:val="single" w:sz="4" w:space="0" w:color="000000"/>
              <w:bottom w:val="single" w:sz="4" w:space="0" w:color="000000"/>
            </w:tcBorders>
          </w:tcPr>
          <w:p w:rsidR="000D1E38" w:rsidRPr="00D71171" w:rsidRDefault="000D1E38" w:rsidP="00C0016E">
            <w:pPr>
              <w:pStyle w:val="Contedodatabela"/>
              <w:spacing w:before="120" w:after="120" w:line="360" w:lineRule="auto"/>
              <w:jc w:val="center"/>
              <w:rPr>
                <w:rFonts w:ascii="Arial" w:hAnsi="Arial" w:cs="Arial"/>
                <w:b/>
                <w:color w:val="000000"/>
              </w:rPr>
            </w:pPr>
            <w:r w:rsidRPr="00D71171">
              <w:rPr>
                <w:rFonts w:ascii="Arial" w:hAnsi="Arial" w:cs="Arial"/>
                <w:b/>
                <w:color w:val="000000"/>
              </w:rPr>
              <w:t>DESCRIÇÃO / ESPECIFICAÇÃO</w:t>
            </w:r>
          </w:p>
        </w:tc>
        <w:tc>
          <w:tcPr>
            <w:tcW w:w="1559" w:type="dxa"/>
            <w:tcBorders>
              <w:top w:val="single" w:sz="4" w:space="0" w:color="000000"/>
              <w:left w:val="single" w:sz="4" w:space="0" w:color="000000"/>
              <w:bottom w:val="single" w:sz="4" w:space="0" w:color="000000"/>
              <w:right w:val="single" w:sz="4" w:space="0" w:color="000000"/>
            </w:tcBorders>
          </w:tcPr>
          <w:p w:rsidR="000D1E38" w:rsidRPr="00D71171" w:rsidRDefault="000D1E38" w:rsidP="00797511">
            <w:pPr>
              <w:pStyle w:val="Contedodatabela"/>
              <w:spacing w:before="120" w:after="120" w:line="360" w:lineRule="auto"/>
              <w:jc w:val="center"/>
              <w:rPr>
                <w:rFonts w:ascii="Arial" w:hAnsi="Arial" w:cs="Arial"/>
                <w:b/>
                <w:color w:val="000000"/>
              </w:rPr>
            </w:pPr>
            <w:r>
              <w:rPr>
                <w:rFonts w:ascii="Arial" w:hAnsi="Arial" w:cs="Arial"/>
                <w:b/>
                <w:color w:val="000000"/>
              </w:rPr>
              <w:t>UNIDADE</w:t>
            </w:r>
          </w:p>
        </w:tc>
        <w:tc>
          <w:tcPr>
            <w:tcW w:w="1701" w:type="dxa"/>
            <w:tcBorders>
              <w:top w:val="single" w:sz="4" w:space="0" w:color="000000"/>
              <w:left w:val="single" w:sz="4" w:space="0" w:color="000000"/>
              <w:bottom w:val="single" w:sz="4" w:space="0" w:color="000000"/>
              <w:right w:val="single" w:sz="4" w:space="0" w:color="000000"/>
            </w:tcBorders>
          </w:tcPr>
          <w:p w:rsidR="000D1E38" w:rsidRPr="00D71171" w:rsidRDefault="000D1E38" w:rsidP="00C0016E">
            <w:pPr>
              <w:pStyle w:val="Contedodatabela"/>
              <w:spacing w:before="120" w:after="120" w:line="360" w:lineRule="auto"/>
              <w:jc w:val="both"/>
              <w:rPr>
                <w:rFonts w:ascii="Arial" w:hAnsi="Arial" w:cs="Arial"/>
                <w:b/>
                <w:color w:val="000000"/>
              </w:rPr>
            </w:pPr>
            <w:r>
              <w:rPr>
                <w:rFonts w:ascii="Arial" w:hAnsi="Arial" w:cs="Arial"/>
                <w:b/>
                <w:color w:val="000000"/>
              </w:rPr>
              <w:t>QUANTIDADE</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1</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INFANTIL RN, MALHA DE ALGODÃO, CORTE PARA O UMBIGO, AJUSTE SUAVE E FLEXÍVEL, CANAIS DE AR, LOÇÃO HIPOALERGÊNICA, PESO ATÉ 4 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390B96">
            <w:pPr>
              <w:pStyle w:val="Contedodatabela"/>
              <w:spacing w:before="120" w:after="120" w:line="360" w:lineRule="auto"/>
              <w:jc w:val="center"/>
              <w:rPr>
                <w:rFonts w:ascii="Arial" w:hAnsi="Arial" w:cs="Arial"/>
                <w:color w:val="000000"/>
              </w:rPr>
            </w:pPr>
            <w:r>
              <w:rPr>
                <w:rFonts w:ascii="Arial" w:hAnsi="Arial" w:cs="Arial"/>
                <w:color w:val="000000"/>
              </w:rPr>
              <w:t>9.000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2</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INFANTIL P, PESO DE 5 A 8 KG, GEL ULTRA ABSORVENTE, BARREIRA ANTI VAZAMENTO, AJUSTE PRÁTICO E FLEXÍVEL, ELÁSTICO NAS PERNAS E LOÇÃO HIPOALERGÊNICO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390B96">
            <w:pPr>
              <w:pStyle w:val="Contedodatabela"/>
              <w:spacing w:before="120" w:after="120" w:line="360" w:lineRule="auto"/>
              <w:jc w:val="center"/>
              <w:rPr>
                <w:rFonts w:ascii="Arial" w:hAnsi="Arial" w:cs="Arial"/>
                <w:color w:val="000000"/>
              </w:rPr>
            </w:pPr>
            <w:r w:rsidRPr="00212182">
              <w:rPr>
                <w:rFonts w:ascii="Arial" w:hAnsi="Arial" w:cs="Arial"/>
                <w:color w:val="000000"/>
              </w:rPr>
              <w:t>8</w:t>
            </w:r>
            <w:r w:rsidR="00665E68">
              <w:rPr>
                <w:rFonts w:ascii="Arial" w:hAnsi="Arial" w:cs="Arial"/>
                <w:color w:val="000000"/>
              </w:rPr>
              <w:t>.</w:t>
            </w:r>
            <w:r w:rsidR="00390B96">
              <w:rPr>
                <w:rFonts w:ascii="Arial" w:hAnsi="Arial" w:cs="Arial"/>
                <w:color w:val="000000"/>
              </w:rPr>
              <w:t>000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3</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690EE7" w:rsidP="00797511">
            <w:pPr>
              <w:pStyle w:val="Contedodatabela"/>
              <w:spacing w:before="120" w:after="120" w:line="360" w:lineRule="auto"/>
              <w:jc w:val="both"/>
              <w:rPr>
                <w:rFonts w:ascii="Arial" w:hAnsi="Arial" w:cs="Arial"/>
                <w:color w:val="000000"/>
              </w:rPr>
            </w:pPr>
            <w:r>
              <w:rPr>
                <w:rFonts w:ascii="Arial" w:hAnsi="Arial" w:cs="Arial"/>
                <w:color w:val="000000"/>
              </w:rPr>
              <w:t>FRAL</w:t>
            </w:r>
            <w:r w:rsidR="00212182" w:rsidRPr="00212182">
              <w:rPr>
                <w:rFonts w:ascii="Arial" w:hAnsi="Arial" w:cs="Arial"/>
                <w:color w:val="000000"/>
              </w:rPr>
              <w:t>DA INFANTIL M, PESO DE 6 A 10 KG, GEL ULTRA ABSORVENTE, BARREIRA ANTI VAZAMENTO, AJUSTE PRÁTICO E FLEXÍVEL, ELÁSTICO NAS PERNAS E LOÇÃO HIPOALERGÊNICO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7</w:t>
            </w:r>
            <w:r w:rsidR="00665E68">
              <w:rPr>
                <w:rFonts w:ascii="Arial" w:hAnsi="Arial" w:cs="Arial"/>
                <w:color w:val="000000"/>
              </w:rPr>
              <w:t>.</w:t>
            </w:r>
            <w:r w:rsidRPr="00212182">
              <w:rPr>
                <w:rFonts w:ascii="Arial" w:hAnsi="Arial" w:cs="Arial"/>
                <w:color w:val="000000"/>
              </w:rPr>
              <w:t>560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4</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INFANTIL G, PESO DE 9 A 13 KG, GEL ULTRA ABSORVENTE, BARREIRA ANTI VAZAMENTO, AJUSTE PRÁTICO E FLEXÍVEL, ELÁSTICO NAS PERNAS E LOÇÃO HIPOALERGÊNICO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10.000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5</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 xml:space="preserve">FRALDA INFANTIL XG, PESO DE 11 A 15 KG, GEL ULTRA ABSORVENTE, BARREIRA ANTI VAZAMENTO, </w:t>
            </w:r>
            <w:r w:rsidRPr="00212182">
              <w:rPr>
                <w:rFonts w:ascii="Arial" w:hAnsi="Arial" w:cs="Arial"/>
                <w:color w:val="000000"/>
              </w:rPr>
              <w:lastRenderedPageBreak/>
              <w:t>AJUSTE PRÁTICO E FLEXÍVEL, ELÁSTICO NAS PERNAS E LOÇÃO HIPOALERGÊNICO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lastRenderedPageBreak/>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10.000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lastRenderedPageBreak/>
              <w:t>6</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INFANTIL XXG, PESO ACIMA DE 15 KG, GEL ULTRA ABSORVENTE, BARREIRA ANTI VAZAMENTO, AJUSTE PRÁTICO E FLEXÍVEL, ELÁSTICO NAS PERNAS E LOÇÃO HIPOALERGÊNICO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2.000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7</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ABSORVENTE JUVENIL, TRIPLA PROTEÇÃO, COBERTURA SUAVE, COM ABAS, CAPSULAS DE GEL PARA CONTROLE DE ODOR, EXTRATO DE CAMOMILA E ALOE VERA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390B96">
            <w:pPr>
              <w:pStyle w:val="Contedodatabela"/>
              <w:spacing w:before="120" w:after="120" w:line="360" w:lineRule="auto"/>
              <w:jc w:val="center"/>
              <w:rPr>
                <w:rFonts w:ascii="Arial" w:hAnsi="Arial" w:cs="Arial"/>
                <w:color w:val="000000"/>
              </w:rPr>
            </w:pPr>
            <w:r>
              <w:rPr>
                <w:rFonts w:ascii="Arial" w:hAnsi="Arial" w:cs="Arial"/>
                <w:color w:val="000000"/>
              </w:rPr>
              <w:t>3.000</w:t>
            </w:r>
          </w:p>
        </w:tc>
      </w:tr>
      <w:tr w:rsidR="00212182" w:rsidRPr="00212182"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8</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GERIÁTRICA P, CINTURA DE 50 A 80 CM, PESO DE 30 A 40 KG COM ÁREA DE POTEÇÃO, GEL SUPER ABSORVÍVEL, BARREIRA ANTIVAZAMENTO, FORMATO ANATÔNICO, FITA ADESIVA E ELASTÍCO NAS PERNAS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390B96">
            <w:pPr>
              <w:pStyle w:val="Contedodatabela"/>
              <w:spacing w:before="120" w:after="120" w:line="360" w:lineRule="auto"/>
              <w:jc w:val="center"/>
              <w:rPr>
                <w:rFonts w:ascii="Arial" w:hAnsi="Arial" w:cs="Arial"/>
                <w:color w:val="000000"/>
              </w:rPr>
            </w:pPr>
            <w:r>
              <w:rPr>
                <w:rFonts w:ascii="Arial" w:hAnsi="Arial" w:cs="Arial"/>
                <w:color w:val="000000"/>
              </w:rPr>
              <w:t>1.000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9</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GERIÁTRICA G, CINTURA DE 150 CM, PESO DE 70 A 90 KG COM ÁREA DE PROTEÇÃO, GEL SUPER ABSORVÍVEL, BARREIRA ANTIVAZAMENTO, FORMATO ANATÔMICO, FITA ADESIVA E ELÁSTICO NAS PERNAS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15.000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10</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FRALDA GERIÁTRICA XG, CINTURA DE 160 CM, PESO ACIMA DE 90 KG COM ÁREA DE PROTEÇÃO, GEL SUPERABSORVÍVEL, BARREIRA ANTIVAZAMENTO, FORMATO ANATÔMICO, FITA ADESIVA LOCAL E ELÁSTICO NAS PERNAS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15.000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11</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ABSORVENTE GERIÁTRICO, TESTADO DERMATOLÓGICAMENTE, HIPOALERGÊNICO, GEL ABSORVENTE, UNISEX E TAMANHO ÚNICO.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797511">
            <w:pPr>
              <w:pStyle w:val="Contedodatabela"/>
              <w:spacing w:before="120" w:after="120" w:line="360" w:lineRule="auto"/>
              <w:jc w:val="center"/>
              <w:rPr>
                <w:rFonts w:ascii="Arial" w:hAnsi="Arial" w:cs="Arial"/>
                <w:color w:val="000000"/>
              </w:rPr>
            </w:pPr>
            <w:r>
              <w:rPr>
                <w:rFonts w:ascii="Arial" w:hAnsi="Arial" w:cs="Arial"/>
                <w:color w:val="000000"/>
              </w:rPr>
              <w:t>7.000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12</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POMADA DE ASSADURA, CREME QU</w:t>
            </w:r>
            <w:r w:rsidR="00517F82">
              <w:rPr>
                <w:rFonts w:ascii="Arial" w:hAnsi="Arial" w:cs="Arial"/>
                <w:color w:val="000000"/>
              </w:rPr>
              <w:t xml:space="preserve">E PREVINE E TRATA AS ASSADURAS, </w:t>
            </w:r>
            <w:r w:rsidRPr="00212182">
              <w:rPr>
                <w:rFonts w:ascii="Arial" w:hAnsi="Arial" w:cs="Arial"/>
                <w:color w:val="000000"/>
              </w:rPr>
              <w:t xml:space="preserve">FORMULA COM ÓXIDO DE </w:t>
            </w:r>
            <w:r w:rsidRPr="00212182">
              <w:rPr>
                <w:rFonts w:ascii="Arial" w:hAnsi="Arial" w:cs="Arial"/>
                <w:color w:val="000000"/>
              </w:rPr>
              <w:lastRenderedPageBreak/>
              <w:t>ZINCO E VITAMINAS A E D, EMBALAGEM COM 120 GR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lastRenderedPageBreak/>
              <w:t>EMBALAGEM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797511">
            <w:pPr>
              <w:pStyle w:val="Contedodatabela"/>
              <w:spacing w:before="120" w:after="120" w:line="360" w:lineRule="auto"/>
              <w:jc w:val="center"/>
              <w:rPr>
                <w:rFonts w:ascii="Arial" w:hAnsi="Arial" w:cs="Arial"/>
                <w:color w:val="000000"/>
              </w:rPr>
            </w:pPr>
            <w:r>
              <w:rPr>
                <w:rFonts w:ascii="Arial" w:hAnsi="Arial" w:cs="Arial"/>
                <w:color w:val="000000"/>
              </w:rPr>
              <w:t>100</w:t>
            </w:r>
          </w:p>
        </w:tc>
      </w:tr>
      <w:tr w:rsidR="00212182" w:rsidRPr="00EE5BDC" w:rsidTr="00797511">
        <w:trPr>
          <w:trHeight w:val="1961"/>
        </w:trPr>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lastRenderedPageBreak/>
              <w:t>13</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LENÇO UMEDECIDO, BALDE, COM 400 FOLHAS, DERMATOLÓGICAMENTE TESTADO, SEM ALCOOL, HIPOALERGÊNICO, COMPOSTO POR FIBRAS QUE AUXILIA NA ABSORÇÃO, COM EXTRATO DE ALOE VERA.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4C4DBB" w:rsidP="00797511">
            <w:pPr>
              <w:pStyle w:val="Contedodatabela"/>
              <w:spacing w:before="120" w:after="120" w:line="360" w:lineRule="auto"/>
              <w:jc w:val="center"/>
              <w:rPr>
                <w:rFonts w:ascii="Arial" w:hAnsi="Arial" w:cs="Arial"/>
                <w:color w:val="000000"/>
              </w:rPr>
            </w:pPr>
            <w:r>
              <w:rPr>
                <w:rFonts w:ascii="Arial" w:hAnsi="Arial" w:cs="Arial"/>
                <w:color w:val="000000"/>
              </w:rPr>
              <w:t>BALDE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797511">
            <w:pPr>
              <w:pStyle w:val="Contedodatabela"/>
              <w:spacing w:before="120" w:after="120" w:line="360" w:lineRule="auto"/>
              <w:jc w:val="center"/>
              <w:rPr>
                <w:rFonts w:ascii="Arial" w:hAnsi="Arial" w:cs="Arial"/>
                <w:color w:val="000000"/>
              </w:rPr>
            </w:pPr>
            <w:r>
              <w:rPr>
                <w:rFonts w:ascii="Arial" w:hAnsi="Arial" w:cs="Arial"/>
                <w:color w:val="000000"/>
              </w:rPr>
              <w:t>100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14</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ALGODÃO, NA COR BRANCA, BOA ABSORVÊNCIA, CAIXA COM ROLO DE  400 GR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EMBALAGEM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797511">
            <w:pPr>
              <w:pStyle w:val="Contedodatabela"/>
              <w:spacing w:before="120" w:after="120" w:line="360" w:lineRule="auto"/>
              <w:jc w:val="center"/>
              <w:rPr>
                <w:rFonts w:ascii="Arial" w:hAnsi="Arial" w:cs="Arial"/>
                <w:color w:val="000000"/>
              </w:rPr>
            </w:pPr>
            <w:r>
              <w:rPr>
                <w:rFonts w:ascii="Arial" w:hAnsi="Arial" w:cs="Arial"/>
                <w:color w:val="000000"/>
              </w:rPr>
              <w:t>100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15</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PENTE DE PLÁSTICO DE NYLON ANTI ESTÁTICO, MEDINDO 22 CM, CORES VARIADAS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174FD7" w:rsidP="00797511">
            <w:pPr>
              <w:pStyle w:val="Contedodatabela"/>
              <w:spacing w:before="120" w:after="120" w:line="360" w:lineRule="auto"/>
              <w:jc w:val="center"/>
              <w:rPr>
                <w:rFonts w:ascii="Arial" w:hAnsi="Arial" w:cs="Arial"/>
                <w:color w:val="000000"/>
              </w:rPr>
            </w:pPr>
            <w:r w:rsidRPr="00690EE7">
              <w:rPr>
                <w:rFonts w:ascii="Arial" w:hAnsi="Arial" w:cs="Arial"/>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517F82">
            <w:pPr>
              <w:pStyle w:val="Contedodatabela"/>
              <w:spacing w:before="120" w:after="120" w:line="360" w:lineRule="auto"/>
              <w:jc w:val="center"/>
              <w:rPr>
                <w:rFonts w:ascii="Arial" w:hAnsi="Arial" w:cs="Arial"/>
                <w:color w:val="000000"/>
              </w:rPr>
            </w:pPr>
            <w:r>
              <w:rPr>
                <w:rFonts w:ascii="Arial" w:hAnsi="Arial" w:cs="Arial"/>
                <w:color w:val="000000"/>
              </w:rPr>
              <w:t>100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16</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HASTES FLEXÍVEIS COM PONTAS DE ALGODÃO, DISPOSTOS EM EMBALAGENS COM 75 UNIDADES, FEITO COM ALGODÃO 100% PURO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EMBALAGEM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517F82">
            <w:pPr>
              <w:pStyle w:val="Contedodatabela"/>
              <w:spacing w:before="120" w:after="120" w:line="360" w:lineRule="auto"/>
              <w:jc w:val="center"/>
              <w:rPr>
                <w:rFonts w:ascii="Arial" w:hAnsi="Arial" w:cs="Arial"/>
                <w:color w:val="000000"/>
              </w:rPr>
            </w:pPr>
            <w:r>
              <w:rPr>
                <w:rFonts w:ascii="Arial" w:hAnsi="Arial" w:cs="Arial"/>
                <w:color w:val="000000"/>
              </w:rPr>
              <w:t>100</w:t>
            </w:r>
          </w:p>
        </w:tc>
      </w:tr>
      <w:tr w:rsidR="00212182" w:rsidRPr="00EE5BDC" w:rsidTr="00797511">
        <w:tc>
          <w:tcPr>
            <w:tcW w:w="709" w:type="dxa"/>
            <w:tcBorders>
              <w:top w:val="single" w:sz="4" w:space="0" w:color="000000"/>
              <w:left w:val="single" w:sz="4" w:space="0" w:color="000000"/>
              <w:bottom w:val="single" w:sz="4" w:space="0" w:color="000000"/>
            </w:tcBorders>
            <w:shd w:val="clear" w:color="auto" w:fill="auto"/>
            <w:vAlign w:val="center"/>
          </w:tcPr>
          <w:p w:rsidR="00212182" w:rsidRPr="00212182" w:rsidRDefault="00390B96" w:rsidP="00797511">
            <w:pPr>
              <w:pStyle w:val="Contedodatabela"/>
              <w:spacing w:before="120" w:after="120" w:line="360" w:lineRule="auto"/>
              <w:jc w:val="center"/>
              <w:rPr>
                <w:rFonts w:ascii="Arial" w:hAnsi="Arial" w:cs="Arial"/>
                <w:color w:val="000000"/>
              </w:rPr>
            </w:pPr>
            <w:r>
              <w:rPr>
                <w:rFonts w:ascii="Arial" w:hAnsi="Arial" w:cs="Arial"/>
                <w:color w:val="000000"/>
              </w:rPr>
              <w:t>17</w:t>
            </w:r>
          </w:p>
        </w:tc>
        <w:tc>
          <w:tcPr>
            <w:tcW w:w="5954" w:type="dxa"/>
            <w:tcBorders>
              <w:top w:val="single" w:sz="4" w:space="0" w:color="000000"/>
              <w:left w:val="single" w:sz="4" w:space="0" w:color="000000"/>
              <w:bottom w:val="single" w:sz="4" w:space="0" w:color="000000"/>
            </w:tcBorders>
            <w:shd w:val="clear" w:color="auto" w:fill="auto"/>
          </w:tcPr>
          <w:p w:rsidR="00212182" w:rsidRPr="00212182" w:rsidRDefault="00212182" w:rsidP="00797511">
            <w:pPr>
              <w:pStyle w:val="Contedodatabela"/>
              <w:spacing w:before="120" w:after="120" w:line="360" w:lineRule="auto"/>
              <w:jc w:val="both"/>
              <w:rPr>
                <w:rFonts w:ascii="Arial" w:hAnsi="Arial" w:cs="Arial"/>
                <w:color w:val="000000"/>
              </w:rPr>
            </w:pPr>
            <w:r w:rsidRPr="00212182">
              <w:rPr>
                <w:rFonts w:ascii="Arial" w:hAnsi="Arial" w:cs="Arial"/>
                <w:color w:val="000000"/>
              </w:rPr>
              <w:t>ESPONJA PARA BANHO DE POLIETILENO EPOLIESTIRENO. MEDINDO 21 CM. CORES VARIADAS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212182" w:rsidP="00797511">
            <w:pPr>
              <w:pStyle w:val="Contedodatabela"/>
              <w:spacing w:before="120" w:after="120" w:line="360" w:lineRule="auto"/>
              <w:jc w:val="center"/>
              <w:rPr>
                <w:rFonts w:ascii="Arial" w:hAnsi="Arial" w:cs="Arial"/>
                <w:color w:val="000000"/>
              </w:rPr>
            </w:pPr>
            <w:r w:rsidRPr="00212182">
              <w:rPr>
                <w:rFonts w:ascii="Arial" w:hAnsi="Arial" w:cs="Arial"/>
                <w:color w:val="000000"/>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182" w:rsidRPr="00212182" w:rsidRDefault="00517F82" w:rsidP="00797511">
            <w:pPr>
              <w:pStyle w:val="Contedodatabela"/>
              <w:spacing w:before="120" w:after="120" w:line="360" w:lineRule="auto"/>
              <w:jc w:val="center"/>
              <w:rPr>
                <w:rFonts w:ascii="Arial" w:hAnsi="Arial" w:cs="Arial"/>
                <w:color w:val="000000"/>
              </w:rPr>
            </w:pPr>
            <w:r>
              <w:rPr>
                <w:rFonts w:ascii="Arial" w:hAnsi="Arial" w:cs="Arial"/>
                <w:color w:val="000000"/>
              </w:rPr>
              <w:t>40</w:t>
            </w:r>
          </w:p>
        </w:tc>
      </w:tr>
    </w:tbl>
    <w:p w:rsidR="00AE7F65" w:rsidRDefault="00104987" w:rsidP="00AE7F65">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color w:val="000000"/>
          <w:spacing w:val="-4"/>
          <w:w w:val="105"/>
          <w:sz w:val="22"/>
          <w:szCs w:val="22"/>
        </w:rPr>
      </w:pPr>
      <w:r>
        <w:rPr>
          <w:rFonts w:ascii="Arial" w:eastAsiaTheme="minorHAnsi" w:hAnsi="Arial" w:cs="Arial"/>
          <w:b w:val="0"/>
          <w:color w:val="000000"/>
          <w:spacing w:val="-4"/>
          <w:w w:val="105"/>
          <w:sz w:val="22"/>
          <w:szCs w:val="22"/>
        </w:rPr>
        <w:t>O certame adotará, como critério de seleção, o menor preço por item</w:t>
      </w:r>
      <w:r w:rsidR="00807D32" w:rsidRPr="00807D32">
        <w:rPr>
          <w:rFonts w:ascii="Arial" w:eastAsiaTheme="minorHAnsi" w:hAnsi="Arial" w:cs="Arial"/>
          <w:b w:val="0"/>
          <w:color w:val="000000"/>
          <w:spacing w:val="-4"/>
          <w:w w:val="105"/>
          <w:sz w:val="22"/>
          <w:szCs w:val="22"/>
        </w:rPr>
        <w:t>.</w:t>
      </w:r>
    </w:p>
    <w:p w:rsidR="004F2AB7" w:rsidRDefault="00572015" w:rsidP="00AE7F65">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color w:val="000000"/>
          <w:spacing w:val="-4"/>
          <w:w w:val="105"/>
          <w:sz w:val="22"/>
          <w:szCs w:val="22"/>
        </w:rPr>
      </w:pPr>
      <w:r>
        <w:rPr>
          <w:rFonts w:ascii="Arial" w:eastAsiaTheme="minorHAnsi" w:hAnsi="Arial" w:cs="Arial"/>
          <w:b w:val="0"/>
          <w:color w:val="000000"/>
          <w:spacing w:val="-4"/>
          <w:w w:val="105"/>
          <w:sz w:val="22"/>
          <w:szCs w:val="22"/>
        </w:rPr>
        <w:t>Os bens ofertados deverão ter validade de, no mínimo, 6 (seis) meses, contados da data da entrega.</w:t>
      </w:r>
    </w:p>
    <w:p w:rsidR="006A0495" w:rsidRPr="006A0495" w:rsidRDefault="004F2AB7" w:rsidP="00517F82">
      <w:pPr>
        <w:pStyle w:val="PargrafodaLista"/>
        <w:numPr>
          <w:ilvl w:val="1"/>
          <w:numId w:val="5"/>
        </w:numPr>
        <w:tabs>
          <w:tab w:val="left" w:pos="0"/>
        </w:tabs>
        <w:spacing w:before="120" w:after="120" w:line="360" w:lineRule="auto"/>
        <w:ind w:left="-567" w:right="510" w:firstLine="0"/>
        <w:rPr>
          <w:rFonts w:ascii="Arial" w:eastAsiaTheme="minorHAnsi" w:hAnsi="Arial" w:cs="Arial"/>
          <w:color w:val="000000"/>
          <w:spacing w:val="-4"/>
          <w:w w:val="105"/>
        </w:rPr>
      </w:pPr>
      <w:r w:rsidRPr="004F2AB7">
        <w:rPr>
          <w:rFonts w:ascii="Arial" w:eastAsiaTheme="minorHAnsi" w:hAnsi="Arial" w:cs="Arial"/>
          <w:color w:val="000000"/>
          <w:spacing w:val="-4"/>
          <w:w w:val="105"/>
          <w:lang w:val="pt-BR"/>
        </w:rPr>
        <w:t xml:space="preserve">O consumo previsto e a quantidade a ser adquirida </w:t>
      </w:r>
      <w:proofErr w:type="spellStart"/>
      <w:r w:rsidR="00572015">
        <w:rPr>
          <w:rFonts w:ascii="Arial" w:eastAsiaTheme="minorHAnsi" w:hAnsi="Arial" w:cs="Arial"/>
          <w:color w:val="000000"/>
          <w:spacing w:val="-4"/>
          <w:w w:val="105"/>
          <w:lang w:val="pt-BR"/>
        </w:rPr>
        <w:t>apoia-se</w:t>
      </w:r>
      <w:proofErr w:type="spellEnd"/>
      <w:r w:rsidR="00572015">
        <w:rPr>
          <w:rFonts w:ascii="Arial" w:eastAsiaTheme="minorHAnsi" w:hAnsi="Arial" w:cs="Arial"/>
          <w:color w:val="000000"/>
          <w:spacing w:val="-4"/>
          <w:w w:val="105"/>
          <w:lang w:val="pt-BR"/>
        </w:rPr>
        <w:t xml:space="preserve"> nas Comunicações Internas (</w:t>
      </w:r>
      <w:proofErr w:type="spellStart"/>
      <w:r w:rsidR="00572015">
        <w:rPr>
          <w:rFonts w:ascii="Arial" w:eastAsiaTheme="minorHAnsi" w:hAnsi="Arial" w:cs="Arial"/>
          <w:color w:val="000000"/>
          <w:spacing w:val="-4"/>
          <w:w w:val="105"/>
          <w:lang w:val="pt-BR"/>
        </w:rPr>
        <w:t>CIs</w:t>
      </w:r>
      <w:proofErr w:type="spellEnd"/>
      <w:r w:rsidR="00572015">
        <w:rPr>
          <w:rFonts w:ascii="Arial" w:eastAsiaTheme="minorHAnsi" w:hAnsi="Arial" w:cs="Arial"/>
          <w:color w:val="000000"/>
          <w:spacing w:val="-4"/>
          <w:w w:val="105"/>
          <w:lang w:val="pt-BR"/>
        </w:rPr>
        <w:t xml:space="preserve">) e nas </w:t>
      </w:r>
      <w:r w:rsidRPr="004F2AB7">
        <w:rPr>
          <w:rFonts w:ascii="Arial" w:eastAsiaTheme="minorHAnsi" w:hAnsi="Arial" w:cs="Arial"/>
          <w:color w:val="000000"/>
          <w:spacing w:val="-4"/>
          <w:w w:val="105"/>
          <w:lang w:val="pt-BR"/>
        </w:rPr>
        <w:t xml:space="preserve">planilhas apresentadas pelas respectivas Coordenadoras </w:t>
      </w:r>
      <w:r w:rsidR="00572015">
        <w:rPr>
          <w:rFonts w:ascii="Arial" w:eastAsiaTheme="minorHAnsi" w:hAnsi="Arial" w:cs="Arial"/>
          <w:color w:val="000000"/>
          <w:spacing w:val="-4"/>
          <w:w w:val="105"/>
          <w:lang w:val="pt-BR"/>
        </w:rPr>
        <w:t>das Instituições de Acolhimento do Município de Itaboraí</w:t>
      </w:r>
      <w:r w:rsidR="006A0495" w:rsidRPr="006A0495">
        <w:rPr>
          <w:rFonts w:ascii="Arial" w:eastAsiaTheme="minorHAnsi" w:hAnsi="Arial" w:cs="Arial"/>
          <w:color w:val="000000"/>
          <w:spacing w:val="-4"/>
          <w:w w:val="105"/>
        </w:rPr>
        <w:t>.</w:t>
      </w:r>
    </w:p>
    <w:p w:rsidR="002A0960" w:rsidRPr="00D71171" w:rsidRDefault="00F20DCA" w:rsidP="00AE7F65">
      <w:pPr>
        <w:pStyle w:val="Ttulo11"/>
        <w:numPr>
          <w:ilvl w:val="0"/>
          <w:numId w:val="5"/>
        </w:numPr>
        <w:tabs>
          <w:tab w:val="left" w:pos="0"/>
        </w:tabs>
        <w:spacing w:before="120" w:after="120" w:line="360" w:lineRule="auto"/>
        <w:ind w:left="-567" w:right="510" w:firstLine="0"/>
        <w:jc w:val="both"/>
        <w:rPr>
          <w:rFonts w:ascii="Arial" w:hAnsi="Arial" w:cs="Arial"/>
          <w:sz w:val="22"/>
          <w:szCs w:val="22"/>
        </w:rPr>
      </w:pPr>
      <w:r w:rsidRPr="00D71171">
        <w:rPr>
          <w:rFonts w:ascii="Arial" w:eastAsiaTheme="minorHAnsi" w:hAnsi="Arial" w:cs="Arial"/>
          <w:color w:val="000000"/>
          <w:spacing w:val="-4"/>
          <w:w w:val="105"/>
          <w:sz w:val="22"/>
          <w:szCs w:val="22"/>
        </w:rPr>
        <w:t xml:space="preserve">JUSTIFICATIVA </w:t>
      </w:r>
    </w:p>
    <w:p w:rsidR="00104987" w:rsidRPr="004E0624" w:rsidRDefault="004E0624" w:rsidP="00517F82">
      <w:pPr>
        <w:pStyle w:val="Ttulo11"/>
        <w:numPr>
          <w:ilvl w:val="1"/>
          <w:numId w:val="5"/>
        </w:numPr>
        <w:tabs>
          <w:tab w:val="left" w:pos="-567"/>
        </w:tabs>
        <w:spacing w:before="120" w:after="120" w:line="360" w:lineRule="auto"/>
        <w:ind w:left="-567" w:right="510" w:firstLine="0"/>
        <w:jc w:val="both"/>
        <w:rPr>
          <w:rFonts w:ascii="Arial" w:hAnsi="Arial" w:cs="Arial"/>
          <w:b w:val="0"/>
          <w:lang w:val="pt-BR"/>
        </w:rPr>
      </w:pPr>
      <w:r w:rsidRPr="004E0624">
        <w:rPr>
          <w:rFonts w:ascii="Arial" w:hAnsi="Arial" w:cs="Arial"/>
          <w:b w:val="0"/>
          <w:lang w:val="pt-BR"/>
        </w:rPr>
        <w:t>A aquisição pretendida visa atender as necessidades dos Abrigos Institucionais da Criança e do Adolescente</w:t>
      </w:r>
      <w:r w:rsidR="00BC50EB">
        <w:rPr>
          <w:rFonts w:ascii="Arial" w:hAnsi="Arial" w:cs="Arial"/>
          <w:b w:val="0"/>
          <w:lang w:val="pt-BR"/>
        </w:rPr>
        <w:t xml:space="preserve"> (AIDESP)</w:t>
      </w:r>
      <w:r w:rsidRPr="004E0624">
        <w:rPr>
          <w:rFonts w:ascii="Arial" w:hAnsi="Arial" w:cs="Arial"/>
          <w:b w:val="0"/>
          <w:lang w:val="pt-BR"/>
        </w:rPr>
        <w:t xml:space="preserve"> e; do Instituto de Longa Permanência de Idosos</w:t>
      </w:r>
      <w:r w:rsidR="00BC50EB">
        <w:rPr>
          <w:rFonts w:ascii="Arial" w:hAnsi="Arial" w:cs="Arial"/>
          <w:b w:val="0"/>
          <w:lang w:val="pt-BR"/>
        </w:rPr>
        <w:t xml:space="preserve"> (ILPI)</w:t>
      </w:r>
      <w:r w:rsidRPr="004E0624">
        <w:rPr>
          <w:rFonts w:ascii="Arial" w:hAnsi="Arial" w:cs="Arial"/>
          <w:b w:val="0"/>
          <w:lang w:val="pt-BR"/>
        </w:rPr>
        <w:t xml:space="preserve"> em suas nece</w:t>
      </w:r>
      <w:r w:rsidR="00DF29CD">
        <w:rPr>
          <w:rFonts w:ascii="Arial" w:hAnsi="Arial" w:cs="Arial"/>
          <w:b w:val="0"/>
          <w:lang w:val="pt-BR"/>
        </w:rPr>
        <w:t>ssidades diárias em atendimento</w:t>
      </w:r>
      <w:r w:rsidRPr="004E0624">
        <w:rPr>
          <w:rFonts w:ascii="Arial" w:hAnsi="Arial" w:cs="Arial"/>
          <w:b w:val="0"/>
          <w:lang w:val="pt-BR"/>
        </w:rPr>
        <w:t xml:space="preserve"> as normas legais.</w:t>
      </w:r>
      <w:r w:rsidR="00517F82">
        <w:rPr>
          <w:rFonts w:ascii="Arial" w:hAnsi="Arial" w:cs="Arial"/>
          <w:b w:val="0"/>
          <w:lang w:val="pt-BR"/>
        </w:rPr>
        <w:t xml:space="preserve"> </w:t>
      </w:r>
      <w:r w:rsidRPr="004E0624">
        <w:rPr>
          <w:rFonts w:ascii="Arial" w:hAnsi="Arial" w:cs="Arial"/>
          <w:b w:val="0"/>
          <w:lang w:val="pt-BR"/>
        </w:rPr>
        <w:t>Para tanto, é de responsabilidade da SEMDS/FMAS</w:t>
      </w:r>
      <w:r>
        <w:rPr>
          <w:rFonts w:ascii="Arial" w:hAnsi="Arial" w:cs="Arial"/>
          <w:b w:val="0"/>
          <w:lang w:val="pt-BR"/>
        </w:rPr>
        <w:t xml:space="preserve"> a</w:t>
      </w:r>
      <w:r w:rsidR="00665E68" w:rsidRPr="004E0624">
        <w:rPr>
          <w:rFonts w:ascii="Arial" w:hAnsi="Arial" w:cs="Arial"/>
          <w:b w:val="0"/>
          <w:lang w:val="pt-BR"/>
        </w:rPr>
        <w:t>tende</w:t>
      </w:r>
      <w:r w:rsidR="00174FD7">
        <w:rPr>
          <w:rFonts w:ascii="Arial" w:hAnsi="Arial" w:cs="Arial"/>
          <w:b w:val="0"/>
          <w:lang w:val="pt-BR"/>
        </w:rPr>
        <w:t>r de forma humana e qualificada</w:t>
      </w:r>
      <w:r w:rsidR="00665E68" w:rsidRPr="004E0624">
        <w:rPr>
          <w:rFonts w:ascii="Arial" w:hAnsi="Arial" w:cs="Arial"/>
          <w:b w:val="0"/>
          <w:lang w:val="pt-BR"/>
        </w:rPr>
        <w:t xml:space="preserve"> o indivíduo que permanentemente, eventualme</w:t>
      </w:r>
      <w:r w:rsidR="009432E5">
        <w:rPr>
          <w:rFonts w:ascii="Arial" w:hAnsi="Arial" w:cs="Arial"/>
          <w:b w:val="0"/>
          <w:lang w:val="pt-BR"/>
        </w:rPr>
        <w:t>nte ou temporariamente necessite</w:t>
      </w:r>
      <w:r w:rsidR="00665E68" w:rsidRPr="004E0624">
        <w:rPr>
          <w:rFonts w:ascii="Arial" w:hAnsi="Arial" w:cs="Arial"/>
          <w:b w:val="0"/>
          <w:lang w:val="pt-BR"/>
        </w:rPr>
        <w:t xml:space="preserve"> acessar os serviços </w:t>
      </w:r>
      <w:proofErr w:type="spellStart"/>
      <w:r w:rsidR="00665E68" w:rsidRPr="004E0624">
        <w:rPr>
          <w:rFonts w:ascii="Arial" w:hAnsi="Arial" w:cs="Arial"/>
          <w:b w:val="0"/>
          <w:lang w:val="pt-BR"/>
        </w:rPr>
        <w:t>socioassistenciais</w:t>
      </w:r>
      <w:proofErr w:type="spellEnd"/>
      <w:r w:rsidR="00665E68" w:rsidRPr="004E0624">
        <w:rPr>
          <w:rFonts w:ascii="Arial" w:hAnsi="Arial" w:cs="Arial"/>
          <w:b w:val="0"/>
          <w:lang w:val="pt-BR"/>
        </w:rPr>
        <w:t xml:space="preserve"> no âmbito da Proteção Social de Alta Complexidade</w:t>
      </w:r>
      <w:r w:rsidR="00104987" w:rsidRPr="004E0624">
        <w:rPr>
          <w:rFonts w:ascii="Arial" w:hAnsi="Arial" w:cs="Arial"/>
          <w:b w:val="0"/>
          <w:lang w:val="pt-BR"/>
        </w:rPr>
        <w:t>.</w:t>
      </w:r>
    </w:p>
    <w:p w:rsidR="00665E68" w:rsidRDefault="00665E68" w:rsidP="00387E8F">
      <w:pPr>
        <w:pStyle w:val="Ttulo11"/>
        <w:numPr>
          <w:ilvl w:val="1"/>
          <w:numId w:val="5"/>
        </w:numPr>
        <w:tabs>
          <w:tab w:val="left" w:pos="-567"/>
        </w:tabs>
        <w:spacing w:before="120" w:after="120" w:line="360" w:lineRule="auto"/>
        <w:ind w:left="-567" w:right="510" w:firstLine="0"/>
        <w:jc w:val="both"/>
        <w:rPr>
          <w:rFonts w:ascii="Arial" w:hAnsi="Arial" w:cs="Arial"/>
          <w:b w:val="0"/>
          <w:lang w:val="pt-BR"/>
        </w:rPr>
      </w:pPr>
      <w:r w:rsidRPr="00665E68">
        <w:rPr>
          <w:rFonts w:ascii="Arial" w:hAnsi="Arial" w:cs="Arial"/>
          <w:b w:val="0"/>
          <w:lang w:val="pt-BR"/>
        </w:rPr>
        <w:t xml:space="preserve">A Proteção Social </w:t>
      </w:r>
      <w:r w:rsidR="004E0624">
        <w:rPr>
          <w:rFonts w:ascii="Arial" w:hAnsi="Arial" w:cs="Arial"/>
          <w:b w:val="0"/>
          <w:lang w:val="pt-BR"/>
        </w:rPr>
        <w:t>d</w:t>
      </w:r>
      <w:r w:rsidRPr="00665E68">
        <w:rPr>
          <w:rFonts w:ascii="Arial" w:hAnsi="Arial" w:cs="Arial"/>
          <w:b w:val="0"/>
          <w:lang w:val="pt-BR"/>
        </w:rPr>
        <w:t xml:space="preserve">e Alta Complexidade tem por objetivo ofertar serviços </w:t>
      </w:r>
      <w:r w:rsidRPr="00665E68">
        <w:rPr>
          <w:rFonts w:ascii="Arial" w:hAnsi="Arial" w:cs="Arial"/>
          <w:b w:val="0"/>
          <w:lang w:val="pt-BR"/>
        </w:rPr>
        <w:lastRenderedPageBreak/>
        <w:t>especializados, em diferentes modalidades e equipamentos para garantir a segurança de acolhida. Tais serviços devem primar pela preservação, fortalecimento ou resgate da convivência familiar e comunitária - ou construção de novas referências, quando for o caso - adotando, para tanto, metodologias de atendimento e acompanhamento condizente com esta finalidade.</w:t>
      </w:r>
    </w:p>
    <w:p w:rsidR="00665E68" w:rsidRPr="00665E68" w:rsidRDefault="00665E68" w:rsidP="00387E8F">
      <w:pPr>
        <w:pStyle w:val="Ttulo11"/>
        <w:numPr>
          <w:ilvl w:val="1"/>
          <w:numId w:val="5"/>
        </w:numPr>
        <w:tabs>
          <w:tab w:val="left" w:pos="-567"/>
        </w:tabs>
        <w:spacing w:before="120" w:after="120" w:line="360" w:lineRule="auto"/>
        <w:ind w:left="-567" w:right="510" w:firstLine="0"/>
        <w:jc w:val="both"/>
        <w:rPr>
          <w:rFonts w:ascii="Arial" w:hAnsi="Arial" w:cs="Arial"/>
          <w:b w:val="0"/>
          <w:lang w:val="pt-BR"/>
        </w:rPr>
      </w:pPr>
      <w:r w:rsidRPr="00665E68">
        <w:rPr>
          <w:rFonts w:ascii="Arial" w:hAnsi="Arial" w:cs="Arial"/>
          <w:b w:val="0"/>
        </w:rPr>
        <w:t>Nos casos em que a permanência no grupo familiar e comunitário de origem torna-se inviável como lugar de proteção, mesmo que temporariamente, os serviços de acolhimento devem assegurar proteção integral aos sujeitos atendidos, garantindo atendimento personalizado e em pequenos grupos, com respeito às diversidades (ciclos de vida, arranjos familiares, raça/etnia, religião, gênero e orientação sexual), seguindo normativas da Política Nacional de Assistência Social.</w:t>
      </w:r>
    </w:p>
    <w:p w:rsidR="000C74FF" w:rsidRPr="000C74FF" w:rsidRDefault="00BC50EB" w:rsidP="000C74FF">
      <w:pPr>
        <w:pStyle w:val="Ttulo11"/>
        <w:numPr>
          <w:ilvl w:val="1"/>
          <w:numId w:val="5"/>
        </w:numPr>
        <w:tabs>
          <w:tab w:val="left" w:pos="-567"/>
        </w:tabs>
        <w:spacing w:before="120" w:after="120" w:line="360" w:lineRule="auto"/>
        <w:ind w:left="-567" w:right="510" w:firstLine="0"/>
        <w:jc w:val="both"/>
        <w:rPr>
          <w:rFonts w:ascii="Arial" w:hAnsi="Arial" w:cs="Arial"/>
          <w:b w:val="0"/>
          <w:bCs w:val="0"/>
          <w:sz w:val="22"/>
          <w:szCs w:val="22"/>
        </w:rPr>
      </w:pPr>
      <w:r w:rsidRPr="00BC50EB">
        <w:rPr>
          <w:rFonts w:ascii="Arial" w:hAnsi="Arial" w:cs="Arial"/>
          <w:b w:val="0"/>
          <w:bCs w:val="0"/>
          <w:sz w:val="22"/>
          <w:szCs w:val="22"/>
          <w:lang w:val="pt-BR"/>
        </w:rPr>
        <w:t xml:space="preserve">Cabe registrar que os serviços de acolhimento para crianças, adolescentes, idosos e moradores de rua, que integram os Serviços de Alta Complexidade do Sistema Único de Assistência Social (SUAS), são complexos e demandam </w:t>
      </w:r>
      <w:r>
        <w:rPr>
          <w:rFonts w:ascii="Arial" w:hAnsi="Arial" w:cs="Arial"/>
          <w:b w:val="0"/>
          <w:bCs w:val="0"/>
          <w:sz w:val="22"/>
          <w:szCs w:val="22"/>
          <w:lang w:val="pt-BR"/>
        </w:rPr>
        <w:t>cuidados especializados para cada indivíduo</w:t>
      </w:r>
      <w:r w:rsidRPr="00BC50EB">
        <w:rPr>
          <w:rFonts w:ascii="Arial" w:hAnsi="Arial" w:cs="Arial"/>
          <w:b w:val="0"/>
          <w:bCs w:val="0"/>
          <w:sz w:val="22"/>
          <w:szCs w:val="22"/>
          <w:lang w:val="pt-BR"/>
        </w:rPr>
        <w:t xml:space="preserve">. As aquisições pretendidas irão </w:t>
      </w:r>
      <w:r w:rsidR="00792CF2">
        <w:rPr>
          <w:rFonts w:ascii="Arial" w:hAnsi="Arial" w:cs="Arial"/>
          <w:b w:val="0"/>
          <w:bCs w:val="0"/>
          <w:sz w:val="22"/>
          <w:szCs w:val="22"/>
          <w:lang w:val="pt-BR"/>
        </w:rPr>
        <w:t>assegurar atendimento humanitário e qualificado por indivíduos específicos em determinada idade ou estado de saúde</w:t>
      </w:r>
      <w:r w:rsidRPr="00BC50EB">
        <w:rPr>
          <w:rFonts w:ascii="Arial" w:hAnsi="Arial" w:cs="Arial"/>
          <w:b w:val="0"/>
          <w:bCs w:val="0"/>
          <w:sz w:val="22"/>
          <w:szCs w:val="22"/>
          <w:lang w:val="pt-BR"/>
        </w:rPr>
        <w:t>, tornando</w:t>
      </w:r>
      <w:r w:rsidR="0067648C">
        <w:rPr>
          <w:rFonts w:ascii="Arial" w:hAnsi="Arial" w:cs="Arial"/>
          <w:b w:val="0"/>
          <w:bCs w:val="0"/>
          <w:sz w:val="22"/>
          <w:szCs w:val="22"/>
          <w:lang w:val="pt-BR"/>
        </w:rPr>
        <w:t>-se</w:t>
      </w:r>
      <w:r w:rsidRPr="00BC50EB">
        <w:rPr>
          <w:rFonts w:ascii="Arial" w:hAnsi="Arial" w:cs="Arial"/>
          <w:b w:val="0"/>
          <w:bCs w:val="0"/>
          <w:sz w:val="22"/>
          <w:szCs w:val="22"/>
          <w:lang w:val="pt-BR"/>
        </w:rPr>
        <w:t xml:space="preserve"> necessária a reposição de</w:t>
      </w:r>
      <w:r w:rsidR="0067648C">
        <w:rPr>
          <w:rFonts w:ascii="Arial" w:hAnsi="Arial" w:cs="Arial"/>
          <w:b w:val="0"/>
          <w:bCs w:val="0"/>
          <w:sz w:val="22"/>
          <w:szCs w:val="22"/>
          <w:lang w:val="pt-BR"/>
        </w:rPr>
        <w:t>sses</w:t>
      </w:r>
      <w:r w:rsidRPr="00BC50EB">
        <w:rPr>
          <w:rFonts w:ascii="Arial" w:hAnsi="Arial" w:cs="Arial"/>
          <w:b w:val="0"/>
          <w:bCs w:val="0"/>
          <w:sz w:val="22"/>
          <w:szCs w:val="22"/>
          <w:lang w:val="pt-BR"/>
        </w:rPr>
        <w:t xml:space="preserve"> itens durante o prazo de vigência da Ata de Registro de Preços</w:t>
      </w:r>
      <w:r w:rsidR="0067648C">
        <w:rPr>
          <w:rFonts w:ascii="Arial" w:hAnsi="Arial" w:cs="Arial"/>
          <w:b w:val="0"/>
          <w:bCs w:val="0"/>
          <w:sz w:val="22"/>
          <w:szCs w:val="22"/>
          <w:lang w:val="pt-BR"/>
        </w:rPr>
        <w:t>, propician</w:t>
      </w:r>
      <w:r w:rsidR="009432E5">
        <w:rPr>
          <w:rFonts w:ascii="Arial" w:hAnsi="Arial" w:cs="Arial"/>
          <w:b w:val="0"/>
          <w:bCs w:val="0"/>
          <w:sz w:val="22"/>
          <w:szCs w:val="22"/>
          <w:lang w:val="pt-BR"/>
        </w:rPr>
        <w:t>do melhor qualidade de vida a</w:t>
      </w:r>
      <w:r w:rsidR="0067648C">
        <w:rPr>
          <w:rFonts w:ascii="Arial" w:hAnsi="Arial" w:cs="Arial"/>
          <w:b w:val="0"/>
          <w:bCs w:val="0"/>
          <w:sz w:val="22"/>
          <w:szCs w:val="22"/>
          <w:lang w:val="pt-BR"/>
        </w:rPr>
        <w:t>os acolhidos</w:t>
      </w:r>
      <w:r w:rsidRPr="00BC50EB">
        <w:rPr>
          <w:rFonts w:ascii="Arial" w:hAnsi="Arial" w:cs="Arial"/>
          <w:b w:val="0"/>
          <w:bCs w:val="0"/>
          <w:sz w:val="22"/>
          <w:szCs w:val="22"/>
          <w:lang w:val="pt-BR"/>
        </w:rPr>
        <w:t>.</w:t>
      </w:r>
    </w:p>
    <w:p w:rsidR="000C74FF" w:rsidRPr="000C74FF" w:rsidRDefault="000C74FF" w:rsidP="000C74FF">
      <w:pPr>
        <w:pStyle w:val="Ttulo11"/>
        <w:numPr>
          <w:ilvl w:val="1"/>
          <w:numId w:val="5"/>
        </w:numPr>
        <w:tabs>
          <w:tab w:val="left" w:pos="-567"/>
        </w:tabs>
        <w:spacing w:before="120" w:after="120" w:line="360" w:lineRule="auto"/>
        <w:ind w:left="-567" w:right="510" w:firstLine="0"/>
        <w:jc w:val="both"/>
        <w:rPr>
          <w:rFonts w:ascii="Arial" w:hAnsi="Arial" w:cs="Arial"/>
          <w:b w:val="0"/>
          <w:bCs w:val="0"/>
          <w:sz w:val="22"/>
          <w:szCs w:val="22"/>
        </w:rPr>
      </w:pPr>
      <w:r w:rsidRPr="000C74FF">
        <w:rPr>
          <w:rFonts w:ascii="Arial" w:hAnsi="Arial" w:cs="Arial"/>
          <w:b w:val="0"/>
          <w:sz w:val="22"/>
          <w:szCs w:val="22"/>
        </w:rPr>
        <w:t xml:space="preserve">Diante do exposto, considerando-se a manutenção </w:t>
      </w:r>
      <w:r>
        <w:rPr>
          <w:rFonts w:ascii="Arial" w:hAnsi="Arial" w:cs="Arial"/>
          <w:b w:val="0"/>
          <w:sz w:val="22"/>
          <w:szCs w:val="22"/>
        </w:rPr>
        <w:t>d</w:t>
      </w:r>
      <w:r w:rsidRPr="000C74FF">
        <w:rPr>
          <w:rFonts w:ascii="Arial" w:hAnsi="Arial" w:cs="Arial"/>
          <w:b w:val="0"/>
          <w:sz w:val="22"/>
          <w:szCs w:val="22"/>
        </w:rPr>
        <w:t xml:space="preserve">os </w:t>
      </w:r>
      <w:r>
        <w:rPr>
          <w:rFonts w:ascii="Arial" w:hAnsi="Arial" w:cs="Arial"/>
          <w:b w:val="0"/>
          <w:sz w:val="22"/>
          <w:szCs w:val="22"/>
        </w:rPr>
        <w:t>serviços desenvolvidos pela SEMD</w:t>
      </w:r>
      <w:r w:rsidRPr="000C74FF">
        <w:rPr>
          <w:rFonts w:ascii="Arial" w:hAnsi="Arial" w:cs="Arial"/>
          <w:b w:val="0"/>
          <w:sz w:val="22"/>
          <w:szCs w:val="22"/>
        </w:rPr>
        <w:t xml:space="preserve">S, com vista a assegurar os Programas de Proteção Social, faz-se necessária a aquisição de </w:t>
      </w:r>
      <w:r w:rsidR="0067648C">
        <w:rPr>
          <w:rFonts w:ascii="Arial" w:hAnsi="Arial" w:cs="Arial"/>
          <w:b w:val="0"/>
          <w:sz w:val="22"/>
          <w:szCs w:val="22"/>
        </w:rPr>
        <w:t>fra</w:t>
      </w:r>
      <w:r w:rsidR="00744BF6">
        <w:rPr>
          <w:rFonts w:ascii="Arial" w:hAnsi="Arial" w:cs="Arial"/>
          <w:b w:val="0"/>
          <w:sz w:val="22"/>
          <w:szCs w:val="22"/>
        </w:rPr>
        <w:t>l</w:t>
      </w:r>
      <w:r w:rsidR="0067648C">
        <w:rPr>
          <w:rFonts w:ascii="Arial" w:hAnsi="Arial" w:cs="Arial"/>
          <w:b w:val="0"/>
          <w:sz w:val="22"/>
          <w:szCs w:val="22"/>
        </w:rPr>
        <w:t xml:space="preserve">das descartaveis, absorventes  e outros materiais de consumo </w:t>
      </w:r>
      <w:r w:rsidR="00F602C6">
        <w:rPr>
          <w:rFonts w:ascii="Arial" w:hAnsi="Arial" w:cs="Arial"/>
          <w:b w:val="0"/>
          <w:sz w:val="22"/>
          <w:szCs w:val="22"/>
        </w:rPr>
        <w:t xml:space="preserve">para atendimento </w:t>
      </w:r>
      <w:r w:rsidR="009432E5" w:rsidRPr="009432E5">
        <w:rPr>
          <w:rFonts w:ascii="Arial" w:hAnsi="Arial" w:cs="Arial"/>
          <w:b w:val="0"/>
          <w:sz w:val="22"/>
          <w:szCs w:val="22"/>
          <w:lang w:val="pt-BR"/>
        </w:rPr>
        <w:t>dos programas de assistência social relacionados ao abrigo de pessoas em situação de vulnerabilidade.</w:t>
      </w:r>
    </w:p>
    <w:p w:rsidR="00E571C7" w:rsidRDefault="00E571C7" w:rsidP="005B7D93">
      <w:pPr>
        <w:pStyle w:val="Ttulo11"/>
        <w:numPr>
          <w:ilvl w:val="0"/>
          <w:numId w:val="5"/>
        </w:numPr>
        <w:tabs>
          <w:tab w:val="left" w:pos="-567"/>
        </w:tabs>
        <w:spacing w:before="120" w:after="120" w:line="360" w:lineRule="auto"/>
        <w:ind w:left="-567" w:right="510" w:firstLine="0"/>
        <w:jc w:val="both"/>
        <w:rPr>
          <w:rFonts w:ascii="Arial" w:hAnsi="Arial" w:cs="Arial"/>
          <w:bCs w:val="0"/>
          <w:sz w:val="22"/>
          <w:szCs w:val="22"/>
        </w:rPr>
      </w:pPr>
      <w:r w:rsidRPr="00E571C7">
        <w:rPr>
          <w:rFonts w:ascii="Arial" w:hAnsi="Arial" w:cs="Arial"/>
          <w:bCs w:val="0"/>
          <w:sz w:val="22"/>
          <w:szCs w:val="22"/>
        </w:rPr>
        <w:t>OBJETIVO</w:t>
      </w:r>
    </w:p>
    <w:p w:rsidR="0026445A" w:rsidRDefault="0026445A" w:rsidP="0071417E">
      <w:pPr>
        <w:pStyle w:val="Ttulo11"/>
        <w:numPr>
          <w:ilvl w:val="1"/>
          <w:numId w:val="5"/>
        </w:numPr>
        <w:tabs>
          <w:tab w:val="left" w:pos="-567"/>
        </w:tabs>
        <w:spacing w:before="120" w:after="120" w:line="360" w:lineRule="auto"/>
        <w:ind w:left="-567" w:right="510" w:firstLine="0"/>
        <w:jc w:val="both"/>
        <w:rPr>
          <w:rFonts w:ascii="Arial" w:hAnsi="Arial" w:cs="Arial"/>
          <w:b w:val="0"/>
          <w:bCs w:val="0"/>
          <w:sz w:val="22"/>
          <w:szCs w:val="22"/>
        </w:rPr>
      </w:pPr>
      <w:r w:rsidRPr="0026445A">
        <w:rPr>
          <w:rFonts w:ascii="Arial" w:hAnsi="Arial" w:cs="Arial"/>
          <w:b w:val="0"/>
          <w:bCs w:val="0"/>
          <w:sz w:val="22"/>
          <w:szCs w:val="22"/>
        </w:rPr>
        <w:t xml:space="preserve">Por meio do presente termo de referência são expostas as especificações, </w:t>
      </w:r>
      <w:r>
        <w:rPr>
          <w:rFonts w:ascii="Arial" w:hAnsi="Arial" w:cs="Arial"/>
          <w:b w:val="0"/>
          <w:bCs w:val="0"/>
          <w:sz w:val="22"/>
          <w:szCs w:val="22"/>
        </w:rPr>
        <w:t>prazos</w:t>
      </w:r>
      <w:r w:rsidRPr="0026445A">
        <w:rPr>
          <w:rFonts w:ascii="Arial" w:hAnsi="Arial" w:cs="Arial"/>
          <w:b w:val="0"/>
          <w:bCs w:val="0"/>
          <w:sz w:val="22"/>
          <w:szCs w:val="22"/>
        </w:rPr>
        <w:t>, condições de entrega, requisitos de seleção dos licitantes e condições de pagamento decorrentes da aquisição pre</w:t>
      </w:r>
      <w:r w:rsidR="00744BF6">
        <w:rPr>
          <w:rFonts w:ascii="Arial" w:hAnsi="Arial" w:cs="Arial"/>
          <w:b w:val="0"/>
          <w:bCs w:val="0"/>
          <w:sz w:val="22"/>
          <w:szCs w:val="22"/>
        </w:rPr>
        <w:t>tendida, que se dará diante da necessidade</w:t>
      </w:r>
      <w:r w:rsidR="00174FD7" w:rsidRPr="00690EE7">
        <w:rPr>
          <w:rFonts w:ascii="Arial" w:hAnsi="Arial" w:cs="Arial"/>
          <w:b w:val="0"/>
          <w:bCs w:val="0"/>
          <w:sz w:val="22"/>
          <w:szCs w:val="22"/>
        </w:rPr>
        <w:t>pontual de cada unidade</w:t>
      </w:r>
      <w:r w:rsidRPr="0026445A">
        <w:rPr>
          <w:rFonts w:ascii="Arial" w:hAnsi="Arial" w:cs="Arial"/>
          <w:b w:val="0"/>
          <w:bCs w:val="0"/>
          <w:sz w:val="22"/>
          <w:szCs w:val="22"/>
        </w:rPr>
        <w:t>.</w:t>
      </w:r>
    </w:p>
    <w:p w:rsidR="0026445A" w:rsidRPr="0026445A" w:rsidRDefault="0026445A" w:rsidP="0071417E">
      <w:pPr>
        <w:pStyle w:val="Ttulo11"/>
        <w:numPr>
          <w:ilvl w:val="1"/>
          <w:numId w:val="5"/>
        </w:numPr>
        <w:tabs>
          <w:tab w:val="left" w:pos="-567"/>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Dada a natureza da contratação</w:t>
      </w:r>
      <w:r w:rsidR="00174FD7">
        <w:rPr>
          <w:rFonts w:ascii="Arial" w:hAnsi="Arial" w:cs="Arial"/>
          <w:b w:val="0"/>
          <w:bCs w:val="0"/>
          <w:sz w:val="22"/>
          <w:szCs w:val="22"/>
        </w:rPr>
        <w:t xml:space="preserve"> e </w:t>
      </w:r>
      <w:r w:rsidR="00174FD7" w:rsidRPr="00690EE7">
        <w:rPr>
          <w:rFonts w:ascii="Arial" w:hAnsi="Arial" w:cs="Arial"/>
          <w:b w:val="0"/>
          <w:bCs w:val="0"/>
          <w:sz w:val="22"/>
          <w:szCs w:val="22"/>
        </w:rPr>
        <w:t>a forma prevista para fornecimento</w:t>
      </w:r>
      <w:r>
        <w:rPr>
          <w:rFonts w:ascii="Arial" w:hAnsi="Arial" w:cs="Arial"/>
          <w:b w:val="0"/>
          <w:bCs w:val="0"/>
          <w:sz w:val="22"/>
          <w:szCs w:val="22"/>
        </w:rPr>
        <w:t>, o certame deverá ser realizado na forma de pregão, sob o sistema de registro de preços.</w:t>
      </w:r>
    </w:p>
    <w:p w:rsidR="00CA353D" w:rsidRPr="00C0016E" w:rsidRDefault="00F20DCA" w:rsidP="00C0016E">
      <w:pPr>
        <w:pStyle w:val="Ttulo11"/>
        <w:numPr>
          <w:ilvl w:val="0"/>
          <w:numId w:val="5"/>
        </w:numPr>
        <w:tabs>
          <w:tab w:val="left" w:pos="0"/>
        </w:tabs>
        <w:spacing w:before="120" w:after="120" w:line="360" w:lineRule="auto"/>
        <w:ind w:left="-567" w:right="510" w:firstLine="0"/>
        <w:jc w:val="both"/>
        <w:rPr>
          <w:rFonts w:ascii="Arial" w:hAnsi="Arial" w:cs="Arial"/>
          <w:bCs w:val="0"/>
          <w:sz w:val="22"/>
          <w:szCs w:val="22"/>
        </w:rPr>
      </w:pPr>
      <w:r w:rsidRPr="0096358A">
        <w:rPr>
          <w:rFonts w:ascii="Arial" w:hAnsi="Arial" w:cs="Arial"/>
          <w:sz w:val="22"/>
          <w:szCs w:val="22"/>
        </w:rPr>
        <w:t xml:space="preserve">CLASSIFICAÇÃO DOS </w:t>
      </w:r>
      <w:r w:rsidR="0096358A">
        <w:rPr>
          <w:rFonts w:ascii="Arial" w:hAnsi="Arial" w:cs="Arial"/>
          <w:sz w:val="22"/>
          <w:szCs w:val="22"/>
        </w:rPr>
        <w:t>SERVIÇOS</w:t>
      </w:r>
    </w:p>
    <w:p w:rsidR="00203747" w:rsidRPr="00203747" w:rsidRDefault="00C0016E" w:rsidP="00C0016E">
      <w:pPr>
        <w:pStyle w:val="Ttulo11"/>
        <w:numPr>
          <w:ilvl w:val="1"/>
          <w:numId w:val="5"/>
        </w:numPr>
        <w:tabs>
          <w:tab w:val="left" w:pos="0"/>
        </w:tabs>
        <w:spacing w:before="120" w:after="120" w:line="360" w:lineRule="auto"/>
        <w:ind w:left="-567" w:right="510" w:firstLine="0"/>
        <w:jc w:val="both"/>
        <w:rPr>
          <w:rFonts w:ascii="Arial" w:hAnsi="Arial" w:cs="Arial"/>
          <w:b w:val="0"/>
          <w:bCs w:val="0"/>
          <w:color w:val="FF0000"/>
          <w:sz w:val="22"/>
          <w:szCs w:val="22"/>
        </w:rPr>
      </w:pPr>
      <w:r w:rsidRPr="00C0016E">
        <w:rPr>
          <w:rFonts w:ascii="Arial" w:hAnsi="Arial" w:cs="Arial"/>
          <w:b w:val="0"/>
          <w:bCs w:val="0"/>
          <w:sz w:val="22"/>
          <w:szCs w:val="22"/>
        </w:rPr>
        <w:t xml:space="preserve">Os bens que constituem o objeto deste Termo de Referência enquadram-se no conceito de bens comuns, nos termos do art. 1° da Lei 10.520/02, </w:t>
      </w:r>
      <w:r w:rsidR="0026445A">
        <w:rPr>
          <w:rFonts w:ascii="Arial" w:hAnsi="Arial" w:cs="Arial"/>
          <w:b w:val="0"/>
          <w:bCs w:val="0"/>
          <w:sz w:val="22"/>
          <w:szCs w:val="22"/>
        </w:rPr>
        <w:t xml:space="preserve">visto </w:t>
      </w:r>
      <w:r w:rsidR="00E01BF4">
        <w:rPr>
          <w:rFonts w:ascii="Arial" w:hAnsi="Arial" w:cs="Arial"/>
          <w:b w:val="0"/>
          <w:bCs w:val="0"/>
          <w:sz w:val="22"/>
          <w:szCs w:val="22"/>
        </w:rPr>
        <w:t xml:space="preserve">que </w:t>
      </w:r>
      <w:r w:rsidR="0026445A">
        <w:rPr>
          <w:rFonts w:ascii="Arial" w:hAnsi="Arial" w:cs="Arial"/>
          <w:b w:val="0"/>
          <w:bCs w:val="0"/>
          <w:sz w:val="22"/>
          <w:szCs w:val="22"/>
        </w:rPr>
        <w:t xml:space="preserve">sua descrição </w:t>
      </w:r>
      <w:r w:rsidR="00203747">
        <w:rPr>
          <w:rFonts w:ascii="Arial" w:hAnsi="Arial" w:cs="Arial"/>
          <w:b w:val="0"/>
          <w:bCs w:val="0"/>
          <w:sz w:val="22"/>
          <w:szCs w:val="22"/>
        </w:rPr>
        <w:t xml:space="preserve">atende </w:t>
      </w:r>
      <w:r w:rsidR="00E01BF4">
        <w:rPr>
          <w:rFonts w:ascii="Arial" w:hAnsi="Arial" w:cs="Arial"/>
          <w:b w:val="0"/>
          <w:bCs w:val="0"/>
          <w:sz w:val="22"/>
          <w:szCs w:val="22"/>
        </w:rPr>
        <w:t>à</w:t>
      </w:r>
      <w:r w:rsidR="00203747">
        <w:rPr>
          <w:rFonts w:ascii="Arial" w:hAnsi="Arial" w:cs="Arial"/>
          <w:b w:val="0"/>
          <w:bCs w:val="0"/>
          <w:sz w:val="22"/>
          <w:szCs w:val="22"/>
        </w:rPr>
        <w:t>s especificações usuais no mercado.</w:t>
      </w:r>
    </w:p>
    <w:p w:rsidR="00863CCA" w:rsidRPr="00863CCA" w:rsidRDefault="00863CCA" w:rsidP="00863CCA">
      <w:pPr>
        <w:pStyle w:val="PargrafodaLista"/>
        <w:numPr>
          <w:ilvl w:val="0"/>
          <w:numId w:val="5"/>
        </w:numPr>
        <w:spacing w:before="120" w:after="120" w:line="360" w:lineRule="auto"/>
        <w:ind w:left="-567" w:right="510" w:firstLine="0"/>
        <w:rPr>
          <w:rFonts w:ascii="Arial" w:hAnsi="Arial" w:cs="Arial"/>
          <w:b/>
        </w:rPr>
      </w:pPr>
      <w:r w:rsidRPr="00863CCA">
        <w:rPr>
          <w:rFonts w:ascii="Arial" w:hAnsi="Arial" w:cs="Arial"/>
          <w:b/>
        </w:rPr>
        <w:lastRenderedPageBreak/>
        <w:t>ENTREGA E CRITÉRIOS DE ACEITAÇÃO DO OBJETO.</w:t>
      </w:r>
    </w:p>
    <w:p w:rsidR="008F539D" w:rsidRDefault="00392092" w:rsidP="008F539D">
      <w:pPr>
        <w:pStyle w:val="Ttulo11"/>
        <w:numPr>
          <w:ilvl w:val="1"/>
          <w:numId w:val="5"/>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 xml:space="preserve">O prazo para entrega </w:t>
      </w:r>
      <w:r w:rsidR="005868B5">
        <w:rPr>
          <w:rFonts w:ascii="Arial" w:hAnsi="Arial" w:cs="Arial"/>
          <w:b w:val="0"/>
          <w:bCs w:val="0"/>
          <w:sz w:val="22"/>
          <w:szCs w:val="22"/>
        </w:rPr>
        <w:t xml:space="preserve">dos </w:t>
      </w:r>
      <w:r w:rsidR="00F35DF7">
        <w:rPr>
          <w:rFonts w:ascii="Arial" w:hAnsi="Arial" w:cs="Arial"/>
          <w:b w:val="0"/>
          <w:bCs w:val="0"/>
          <w:sz w:val="22"/>
          <w:szCs w:val="22"/>
        </w:rPr>
        <w:t>bens</w:t>
      </w:r>
      <w:r>
        <w:rPr>
          <w:rFonts w:ascii="Arial" w:hAnsi="Arial" w:cs="Arial"/>
          <w:b w:val="0"/>
          <w:bCs w:val="0"/>
          <w:sz w:val="22"/>
          <w:szCs w:val="22"/>
        </w:rPr>
        <w:t xml:space="preserve">será de </w:t>
      </w:r>
      <w:r w:rsidR="00744BF6">
        <w:rPr>
          <w:rFonts w:ascii="Arial" w:hAnsi="Arial" w:cs="Arial"/>
          <w:b w:val="0"/>
          <w:bCs w:val="0"/>
          <w:sz w:val="22"/>
          <w:szCs w:val="22"/>
        </w:rPr>
        <w:t xml:space="preserve">15 </w:t>
      </w:r>
      <w:r w:rsidR="005868B5">
        <w:rPr>
          <w:rFonts w:ascii="Arial" w:hAnsi="Arial" w:cs="Arial"/>
          <w:b w:val="0"/>
          <w:bCs w:val="0"/>
          <w:sz w:val="22"/>
          <w:szCs w:val="22"/>
        </w:rPr>
        <w:t>(</w:t>
      </w:r>
      <w:r w:rsidR="00744BF6">
        <w:rPr>
          <w:rFonts w:ascii="Arial" w:hAnsi="Arial" w:cs="Arial"/>
          <w:b w:val="0"/>
          <w:bCs w:val="0"/>
          <w:sz w:val="22"/>
          <w:szCs w:val="22"/>
        </w:rPr>
        <w:t>quinze</w:t>
      </w:r>
      <w:r w:rsidR="005868B5">
        <w:rPr>
          <w:rFonts w:ascii="Arial" w:hAnsi="Arial" w:cs="Arial"/>
          <w:b w:val="0"/>
          <w:bCs w:val="0"/>
          <w:sz w:val="22"/>
          <w:szCs w:val="22"/>
        </w:rPr>
        <w:t xml:space="preserve">) </w:t>
      </w:r>
      <w:r w:rsidR="00744BF6">
        <w:rPr>
          <w:rFonts w:ascii="Arial" w:hAnsi="Arial" w:cs="Arial"/>
          <w:b w:val="0"/>
          <w:bCs w:val="0"/>
          <w:sz w:val="22"/>
          <w:szCs w:val="22"/>
        </w:rPr>
        <w:t>dias</w:t>
      </w:r>
      <w:r>
        <w:rPr>
          <w:rFonts w:ascii="Arial" w:hAnsi="Arial" w:cs="Arial"/>
          <w:b w:val="0"/>
          <w:bCs w:val="0"/>
          <w:sz w:val="22"/>
          <w:szCs w:val="22"/>
        </w:rPr>
        <w:t xml:space="preserve">, contados do recebimento da ordem de fornecimento. </w:t>
      </w:r>
    </w:p>
    <w:p w:rsidR="008F539D" w:rsidRDefault="00174FD7" w:rsidP="008F539D">
      <w:pPr>
        <w:pStyle w:val="Ttulo11"/>
        <w:numPr>
          <w:ilvl w:val="1"/>
          <w:numId w:val="5"/>
        </w:numPr>
        <w:tabs>
          <w:tab w:val="left" w:pos="0"/>
        </w:tabs>
        <w:spacing w:before="120" w:after="120" w:line="360" w:lineRule="auto"/>
        <w:ind w:left="-567" w:right="510" w:firstLine="0"/>
        <w:jc w:val="both"/>
        <w:rPr>
          <w:rFonts w:ascii="Arial" w:hAnsi="Arial" w:cs="Arial"/>
          <w:b w:val="0"/>
          <w:bCs w:val="0"/>
          <w:sz w:val="22"/>
          <w:szCs w:val="22"/>
        </w:rPr>
      </w:pPr>
      <w:r w:rsidRPr="00690EE7">
        <w:rPr>
          <w:rFonts w:ascii="Arial" w:hAnsi="Arial" w:cs="Arial"/>
          <w:b w:val="0"/>
          <w:bCs w:val="0"/>
          <w:sz w:val="22"/>
          <w:szCs w:val="22"/>
        </w:rPr>
        <w:t xml:space="preserve">As solicitações de fornecimento serão encaminhadas de </w:t>
      </w:r>
      <w:r w:rsidR="008F539D" w:rsidRPr="008F539D">
        <w:rPr>
          <w:rFonts w:ascii="Arial" w:hAnsi="Arial" w:cs="Arial"/>
          <w:b w:val="0"/>
          <w:bCs w:val="0"/>
          <w:sz w:val="22"/>
          <w:szCs w:val="22"/>
        </w:rPr>
        <w:t>acordo com a necessidade dos abrigos institucionais, sendo emitido um empenho para cada solicitação/compra</w:t>
      </w:r>
      <w:r w:rsidR="00812F32">
        <w:rPr>
          <w:rFonts w:ascii="Arial" w:hAnsi="Arial" w:cs="Arial"/>
          <w:b w:val="0"/>
          <w:bCs w:val="0"/>
          <w:sz w:val="22"/>
          <w:szCs w:val="22"/>
        </w:rPr>
        <w:t>.</w:t>
      </w:r>
    </w:p>
    <w:p w:rsidR="00812F32" w:rsidRDefault="00812F32" w:rsidP="008F539D">
      <w:pPr>
        <w:pStyle w:val="Ttulo11"/>
        <w:numPr>
          <w:ilvl w:val="1"/>
          <w:numId w:val="5"/>
        </w:numPr>
        <w:tabs>
          <w:tab w:val="left" w:pos="0"/>
        </w:tabs>
        <w:spacing w:before="120" w:after="120" w:line="360" w:lineRule="auto"/>
        <w:ind w:left="-567" w:right="510" w:firstLine="0"/>
        <w:jc w:val="both"/>
        <w:rPr>
          <w:rFonts w:ascii="Arial" w:hAnsi="Arial" w:cs="Arial"/>
          <w:b w:val="0"/>
          <w:bCs w:val="0"/>
          <w:sz w:val="22"/>
          <w:szCs w:val="22"/>
        </w:rPr>
      </w:pPr>
      <w:r w:rsidRPr="00812F32">
        <w:rPr>
          <w:rFonts w:ascii="Arial" w:hAnsi="Arial" w:cs="Arial"/>
          <w:b w:val="0"/>
          <w:bCs w:val="0"/>
          <w:sz w:val="22"/>
          <w:szCs w:val="22"/>
        </w:rPr>
        <w:t>Os bens deverão ser entregues nas dependências do Almoxarifado Central, situado na Rua Dr. Pereira dos Santos, s/n, Centro, Itaboraí/RJ (Antigo Restaurante Popular), de segunda a sexta-feira, das 9 às 16 horas.</w:t>
      </w:r>
    </w:p>
    <w:p w:rsidR="008F539D" w:rsidRPr="008F539D" w:rsidRDefault="008F539D" w:rsidP="00812F32">
      <w:pPr>
        <w:pStyle w:val="Ttulo11"/>
        <w:numPr>
          <w:ilvl w:val="1"/>
          <w:numId w:val="5"/>
        </w:numPr>
        <w:tabs>
          <w:tab w:val="left" w:pos="0"/>
        </w:tabs>
        <w:spacing w:before="120" w:after="120" w:line="360" w:lineRule="auto"/>
        <w:ind w:left="-567" w:right="510" w:firstLine="0"/>
        <w:jc w:val="both"/>
        <w:rPr>
          <w:rFonts w:ascii="Arial" w:hAnsi="Arial" w:cs="Arial"/>
          <w:b w:val="0"/>
          <w:bCs w:val="0"/>
          <w:sz w:val="22"/>
          <w:szCs w:val="22"/>
        </w:rPr>
      </w:pPr>
      <w:r w:rsidRPr="008F539D">
        <w:rPr>
          <w:rFonts w:ascii="Arial" w:hAnsi="Arial" w:cs="Arial"/>
          <w:b w:val="0"/>
        </w:rPr>
        <w:t>Os</w:t>
      </w:r>
      <w:r w:rsidR="00812F32">
        <w:rPr>
          <w:rFonts w:ascii="Arial" w:hAnsi="Arial" w:cs="Arial"/>
          <w:b w:val="0"/>
        </w:rPr>
        <w:t xml:space="preserve"> bens</w:t>
      </w:r>
      <w:r w:rsidRPr="008F539D">
        <w:rPr>
          <w:rFonts w:ascii="Arial" w:hAnsi="Arial" w:cs="Arial"/>
          <w:b w:val="0"/>
        </w:rPr>
        <w:t xml:space="preserve"> serão recebidos provisoriamente no prazo de 5 (cinco) dias contados da data da entrega, período no qual deverá ser verificada a adequação dos mesmos às especificações contidas neste Termo de Referência e na proposta da Contratada/Fornecedora Registrada. Caberá ao servidor designado pela Secretaria receber os </w:t>
      </w:r>
      <w:r w:rsidR="00812F32">
        <w:rPr>
          <w:rFonts w:ascii="Arial" w:hAnsi="Arial" w:cs="Arial"/>
          <w:b w:val="0"/>
        </w:rPr>
        <w:t>bens</w:t>
      </w:r>
      <w:r w:rsidRPr="008F539D">
        <w:rPr>
          <w:rFonts w:ascii="Arial" w:hAnsi="Arial" w:cs="Arial"/>
          <w:b w:val="0"/>
        </w:rPr>
        <w:t xml:space="preserve"> no local indicado no item </w:t>
      </w:r>
      <w:r w:rsidR="00F6560B" w:rsidRPr="00F6560B">
        <w:rPr>
          <w:rFonts w:ascii="Arial" w:hAnsi="Arial" w:cs="Arial"/>
          <w:b w:val="0"/>
        </w:rPr>
        <w:t>6</w:t>
      </w:r>
      <w:r w:rsidR="00812F32">
        <w:rPr>
          <w:rFonts w:ascii="Arial" w:hAnsi="Arial" w:cs="Arial"/>
          <w:b w:val="0"/>
        </w:rPr>
        <w:t>.3</w:t>
      </w:r>
      <w:r w:rsidRPr="00F6560B">
        <w:rPr>
          <w:rFonts w:ascii="Arial" w:hAnsi="Arial" w:cs="Arial"/>
          <w:b w:val="0"/>
        </w:rPr>
        <w:t>.</w:t>
      </w:r>
    </w:p>
    <w:p w:rsidR="00F35DF7" w:rsidRPr="00F35DF7" w:rsidRDefault="00F35DF7"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shd w:val="clear" w:color="auto" w:fill="FFFFFF"/>
        </w:rPr>
      </w:pPr>
      <w:r w:rsidRPr="00F35DF7">
        <w:rPr>
          <w:rFonts w:ascii="Arial" w:hAnsi="Arial" w:cs="Arial"/>
          <w:b w:val="0"/>
          <w:color w:val="000000"/>
          <w:shd w:val="clear" w:color="auto" w:fill="FFFFFF"/>
          <w:lang w:val="pt-BR"/>
        </w:rPr>
        <w:t xml:space="preserve">Os bens poderão ser rejeitados, no todo ou em parte, quando em desacordo com as especificações contidas neste Termo e na proposta do Fornecedor Registrado, quando não estiverem em suas embalagens originais e/ou apresentarem violações aparentes, provenientes ou não do transporte. Em caso de inadequação, os mesmos serão rejeitados, cabendo à Fiscalização notificar o Fornecedor Contratado para que efetue a retirada dos bens rejeitados no prazo de </w:t>
      </w:r>
      <w:proofErr w:type="gramStart"/>
      <w:r w:rsidRPr="00F35DF7">
        <w:rPr>
          <w:rFonts w:ascii="Arial" w:hAnsi="Arial" w:cs="Arial"/>
          <w:b w:val="0"/>
          <w:color w:val="000000"/>
          <w:shd w:val="clear" w:color="auto" w:fill="FFFFFF"/>
          <w:lang w:val="pt-BR"/>
        </w:rPr>
        <w:t>5</w:t>
      </w:r>
      <w:proofErr w:type="gramEnd"/>
      <w:r w:rsidRPr="00F35DF7">
        <w:rPr>
          <w:rFonts w:ascii="Arial" w:hAnsi="Arial" w:cs="Arial"/>
          <w:b w:val="0"/>
          <w:color w:val="000000"/>
          <w:shd w:val="clear" w:color="auto" w:fill="FFFFFF"/>
          <w:lang w:val="pt-BR"/>
        </w:rPr>
        <w:t xml:space="preserve"> (cinco) dias, justificando o(s) motivo(s) da rejeição. A substituição dos itens rejeitados deverá ocorrer por conta do Fornecedor/Contratado, que deverá arcar com os custos relativos à entrega dos itens adequados</w:t>
      </w:r>
      <w:r w:rsidR="004F2AB7">
        <w:rPr>
          <w:rFonts w:ascii="Arial" w:hAnsi="Arial" w:cs="Arial"/>
          <w:b w:val="0"/>
          <w:color w:val="000000"/>
          <w:shd w:val="clear" w:color="auto" w:fill="FFFFFF"/>
          <w:lang w:val="pt-BR"/>
        </w:rPr>
        <w:t>, no prazo de até 10 (dez)</w:t>
      </w:r>
      <w:r w:rsidRPr="00F35DF7">
        <w:rPr>
          <w:rFonts w:ascii="Arial" w:hAnsi="Arial" w:cs="Arial"/>
          <w:b w:val="0"/>
          <w:color w:val="000000"/>
          <w:shd w:val="clear" w:color="auto" w:fill="FFFFFF"/>
          <w:lang w:val="pt-BR"/>
        </w:rPr>
        <w:t xml:space="preserve"> dias</w:t>
      </w:r>
      <w:r w:rsidRPr="00F35DF7">
        <w:rPr>
          <w:rFonts w:ascii="Arial" w:hAnsi="Arial" w:cs="Arial"/>
          <w:b w:val="0"/>
          <w:color w:val="000000"/>
          <w:shd w:val="clear" w:color="auto" w:fill="FFFFFF"/>
        </w:rPr>
        <w:t>.</w:t>
      </w:r>
    </w:p>
    <w:p w:rsidR="004D4E08" w:rsidRDefault="00F6560B"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shd w:val="clear" w:color="auto" w:fill="FFFFFF"/>
        </w:rPr>
      </w:pPr>
      <w:r w:rsidRPr="00F6560B">
        <w:rPr>
          <w:rFonts w:ascii="Arial" w:hAnsi="Arial" w:cs="Arial"/>
          <w:b w:val="0"/>
          <w:color w:val="000000"/>
          <w:shd w:val="clear" w:color="auto" w:fill="FFFFFF"/>
          <w:lang w:val="pt-BR"/>
        </w:rPr>
        <w:t xml:space="preserve">Verificada a adequação dos </w:t>
      </w:r>
      <w:r w:rsidR="00812F32">
        <w:rPr>
          <w:rFonts w:ascii="Arial" w:hAnsi="Arial" w:cs="Arial"/>
          <w:b w:val="0"/>
          <w:color w:val="000000"/>
          <w:shd w:val="clear" w:color="auto" w:fill="FFFFFF"/>
          <w:lang w:val="pt-BR"/>
        </w:rPr>
        <w:t>bens</w:t>
      </w:r>
      <w:r w:rsidRPr="00F6560B">
        <w:rPr>
          <w:rFonts w:ascii="Arial" w:hAnsi="Arial" w:cs="Arial"/>
          <w:b w:val="0"/>
          <w:color w:val="000000"/>
          <w:shd w:val="clear" w:color="auto" w:fill="FFFFFF"/>
          <w:lang w:val="pt-BR"/>
        </w:rPr>
        <w:t>, os mesmos serão recebidos definitivamente</w:t>
      </w:r>
      <w:r w:rsidR="00F35DF7">
        <w:rPr>
          <w:rFonts w:ascii="Arial" w:hAnsi="Arial" w:cs="Arial"/>
          <w:b w:val="0"/>
          <w:color w:val="000000"/>
          <w:shd w:val="clear" w:color="auto" w:fill="FFFFFF"/>
          <w:lang w:val="pt-BR"/>
        </w:rPr>
        <w:t xml:space="preserve"> no prazo de </w:t>
      </w:r>
      <w:proofErr w:type="gramStart"/>
      <w:r w:rsidR="00F35DF7">
        <w:rPr>
          <w:rFonts w:ascii="Arial" w:hAnsi="Arial" w:cs="Arial"/>
          <w:b w:val="0"/>
          <w:color w:val="000000"/>
          <w:shd w:val="clear" w:color="auto" w:fill="FFFFFF"/>
          <w:lang w:val="pt-BR"/>
        </w:rPr>
        <w:t>10 (dez) dias</w:t>
      </w:r>
      <w:r w:rsidRPr="00F6560B">
        <w:rPr>
          <w:rFonts w:ascii="Arial" w:hAnsi="Arial" w:cs="Arial"/>
          <w:b w:val="0"/>
          <w:color w:val="000000"/>
          <w:shd w:val="clear" w:color="auto" w:fill="FFFFFF"/>
          <w:lang w:val="pt-BR"/>
        </w:rPr>
        <w:t>, momento</w:t>
      </w:r>
      <w:proofErr w:type="gramEnd"/>
      <w:r w:rsidRPr="00F6560B">
        <w:rPr>
          <w:rFonts w:ascii="Arial" w:hAnsi="Arial" w:cs="Arial"/>
          <w:b w:val="0"/>
          <w:color w:val="000000"/>
          <w:shd w:val="clear" w:color="auto" w:fill="FFFFFF"/>
          <w:lang w:val="pt-BR"/>
        </w:rPr>
        <w:t xml:space="preserve"> no qual deverá ser atestada a Nota Fiscal</w:t>
      </w:r>
      <w:r w:rsidR="005E37C2">
        <w:rPr>
          <w:rFonts w:ascii="Arial" w:hAnsi="Arial" w:cs="Arial"/>
          <w:b w:val="0"/>
          <w:color w:val="000000"/>
          <w:shd w:val="clear" w:color="auto" w:fill="FFFFFF"/>
        </w:rPr>
        <w:t>;</w:t>
      </w:r>
    </w:p>
    <w:p w:rsidR="00F35DF7" w:rsidRPr="005D12AE" w:rsidRDefault="00F35DF7"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shd w:val="clear" w:color="auto" w:fill="FFFFFF"/>
        </w:rPr>
      </w:pPr>
      <w:r w:rsidRPr="00F35DF7">
        <w:rPr>
          <w:rFonts w:ascii="Arial" w:hAnsi="Arial" w:cs="Arial"/>
          <w:b w:val="0"/>
          <w:color w:val="000000"/>
          <w:shd w:val="clear" w:color="auto" w:fill="FFFFFF"/>
          <w:lang w:val="pt-BR"/>
        </w:rPr>
        <w:t>A nota fiscal apresentada pela empresa no momento da entrega deverá mencionar o número do processo</w:t>
      </w:r>
      <w:r w:rsidR="0071417E">
        <w:rPr>
          <w:rFonts w:ascii="Arial" w:hAnsi="Arial" w:cs="Arial"/>
          <w:b w:val="0"/>
          <w:color w:val="000000"/>
          <w:shd w:val="clear" w:color="auto" w:fill="FFFFFF"/>
          <w:lang w:val="pt-BR"/>
        </w:rPr>
        <w:t>;</w:t>
      </w:r>
      <w:r w:rsidR="005D12AE">
        <w:rPr>
          <w:rFonts w:ascii="Arial" w:hAnsi="Arial" w:cs="Arial"/>
          <w:b w:val="0"/>
          <w:color w:val="000000"/>
          <w:shd w:val="clear" w:color="auto" w:fill="FFFFFF"/>
          <w:lang w:val="pt-BR"/>
        </w:rPr>
        <w:t xml:space="preserve"> do </w:t>
      </w:r>
      <w:r w:rsidRPr="00F35DF7">
        <w:rPr>
          <w:rFonts w:ascii="Arial" w:hAnsi="Arial" w:cs="Arial"/>
          <w:b w:val="0"/>
          <w:color w:val="000000"/>
          <w:shd w:val="clear" w:color="auto" w:fill="FFFFFF"/>
          <w:lang w:val="pt-BR"/>
        </w:rPr>
        <w:t xml:space="preserve">contrato administrativo/Ata de </w:t>
      </w:r>
      <w:proofErr w:type="gramStart"/>
      <w:r w:rsidRPr="00F35DF7">
        <w:rPr>
          <w:rFonts w:ascii="Arial" w:hAnsi="Arial" w:cs="Arial"/>
          <w:b w:val="0"/>
          <w:color w:val="000000"/>
          <w:shd w:val="clear" w:color="auto" w:fill="FFFFFF"/>
          <w:lang w:val="pt-BR"/>
        </w:rPr>
        <w:t>Registro</w:t>
      </w:r>
      <w:r w:rsidR="0071417E">
        <w:rPr>
          <w:rFonts w:ascii="Arial" w:hAnsi="Arial" w:cs="Arial"/>
          <w:b w:val="0"/>
          <w:color w:val="000000"/>
          <w:shd w:val="clear" w:color="auto" w:fill="FFFFFF"/>
          <w:lang w:val="pt-BR"/>
        </w:rPr>
        <w:t>;</w:t>
      </w:r>
      <w:proofErr w:type="gramEnd"/>
      <w:r w:rsidR="005D12AE" w:rsidRPr="005D12AE">
        <w:rPr>
          <w:rFonts w:ascii="Arial" w:hAnsi="Arial" w:cs="Arial"/>
          <w:b w:val="0"/>
          <w:color w:val="000000"/>
          <w:shd w:val="clear" w:color="auto" w:fill="FFFFFF"/>
        </w:rPr>
        <w:t>cópia da solicitação</w:t>
      </w:r>
      <w:r w:rsidR="005D12AE">
        <w:rPr>
          <w:rFonts w:ascii="Arial" w:hAnsi="Arial" w:cs="Arial"/>
          <w:b w:val="0"/>
          <w:color w:val="000000"/>
          <w:shd w:val="clear" w:color="auto" w:fill="FFFFFF"/>
        </w:rPr>
        <w:t xml:space="preserve"> de fornecimento</w:t>
      </w:r>
      <w:r w:rsidR="005D12AE" w:rsidRPr="005D12AE">
        <w:rPr>
          <w:rFonts w:ascii="Arial" w:hAnsi="Arial" w:cs="Arial"/>
          <w:b w:val="0"/>
          <w:color w:val="000000"/>
          <w:shd w:val="clear" w:color="auto" w:fill="FFFFFF"/>
        </w:rPr>
        <w:t xml:space="preserve"> e da nota de empenho</w:t>
      </w:r>
      <w:r w:rsidRPr="00F35DF7">
        <w:rPr>
          <w:rFonts w:ascii="Arial" w:hAnsi="Arial" w:cs="Arial"/>
          <w:b w:val="0"/>
          <w:color w:val="000000"/>
          <w:shd w:val="clear" w:color="auto" w:fill="FFFFFF"/>
          <w:lang w:val="pt-BR"/>
        </w:rPr>
        <w:t>.</w:t>
      </w:r>
    </w:p>
    <w:p w:rsidR="00F35DF7" w:rsidRDefault="00F35DF7"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shd w:val="clear" w:color="auto" w:fill="FFFFFF"/>
        </w:rPr>
      </w:pPr>
      <w:r w:rsidRPr="00F35DF7">
        <w:rPr>
          <w:rFonts w:ascii="Arial" w:hAnsi="Arial" w:cs="Arial"/>
          <w:b w:val="0"/>
          <w:color w:val="000000"/>
          <w:shd w:val="clear" w:color="auto" w:fill="FFFFFF"/>
          <w:lang w:val="pt-BR"/>
        </w:rPr>
        <w:t>O recebimento definitivo do objeto não exclui a responsabilidade do Fornecedor Registrado/Contratado pelos prejuízos resultantes da incorreta execução do contrato</w:t>
      </w:r>
      <w:r>
        <w:rPr>
          <w:rFonts w:ascii="Arial" w:hAnsi="Arial" w:cs="Arial"/>
          <w:b w:val="0"/>
          <w:color w:val="000000"/>
          <w:shd w:val="clear" w:color="auto" w:fill="FFFFFF"/>
          <w:lang w:val="pt-BR"/>
        </w:rPr>
        <w:t>/ata</w:t>
      </w:r>
      <w:r w:rsidRPr="00F35DF7">
        <w:rPr>
          <w:rFonts w:ascii="Arial" w:hAnsi="Arial" w:cs="Arial"/>
          <w:b w:val="0"/>
          <w:color w:val="000000"/>
          <w:shd w:val="clear" w:color="auto" w:fill="FFFFFF"/>
          <w:lang w:val="pt-BR"/>
        </w:rPr>
        <w:t xml:space="preserve">, sobretudo daqueles prejuízos advindos de defeitos </w:t>
      </w:r>
      <w:r w:rsidR="009432E5">
        <w:rPr>
          <w:rFonts w:ascii="Arial" w:hAnsi="Arial" w:cs="Arial"/>
          <w:b w:val="0"/>
          <w:color w:val="000000"/>
          <w:shd w:val="clear" w:color="auto" w:fill="FFFFFF"/>
          <w:lang w:val="pt-BR"/>
        </w:rPr>
        <w:t>de fabricação</w:t>
      </w:r>
      <w:r w:rsidRPr="00F35DF7">
        <w:rPr>
          <w:rFonts w:ascii="Arial" w:hAnsi="Arial" w:cs="Arial"/>
          <w:b w:val="0"/>
          <w:color w:val="000000"/>
          <w:shd w:val="clear" w:color="auto" w:fill="FFFFFF"/>
          <w:lang w:val="pt-BR"/>
        </w:rPr>
        <w:t>, ocultos ou não aparentes na época da entrega</w:t>
      </w:r>
      <w:r>
        <w:rPr>
          <w:rFonts w:ascii="Arial" w:hAnsi="Arial" w:cs="Arial"/>
          <w:b w:val="0"/>
          <w:color w:val="000000"/>
          <w:shd w:val="clear" w:color="auto" w:fill="FFFFFF"/>
          <w:lang w:val="pt-BR"/>
        </w:rPr>
        <w:t>.</w:t>
      </w:r>
    </w:p>
    <w:p w:rsidR="004D4E08" w:rsidRPr="004D4E08" w:rsidRDefault="00F35DF7"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shd w:val="clear" w:color="auto" w:fill="FFFFFF"/>
        </w:rPr>
      </w:pPr>
      <w:r>
        <w:rPr>
          <w:rFonts w:ascii="Arial" w:hAnsi="Arial" w:cs="Arial"/>
          <w:b w:val="0"/>
          <w:color w:val="000000"/>
          <w:shd w:val="clear" w:color="auto" w:fill="FFFFFF"/>
        </w:rPr>
        <w:t>Havendo a</w:t>
      </w:r>
      <w:r w:rsidR="00D4330D" w:rsidRPr="004D4E08">
        <w:rPr>
          <w:rFonts w:ascii="Arial" w:hAnsi="Arial" w:cs="Arial"/>
          <w:b w:val="0"/>
          <w:color w:val="000000"/>
          <w:shd w:val="clear" w:color="auto" w:fill="FFFFFF"/>
        </w:rPr>
        <w:t xml:space="preserve"> substituição de algum</w:t>
      </w:r>
      <w:r w:rsidR="00E01BF4">
        <w:rPr>
          <w:rFonts w:ascii="Arial" w:hAnsi="Arial" w:cs="Arial"/>
          <w:b w:val="0"/>
          <w:color w:val="000000"/>
          <w:shd w:val="clear" w:color="auto" w:fill="FFFFFF"/>
        </w:rPr>
        <w:t xml:space="preserve"> item fornecido</w:t>
      </w:r>
      <w:r w:rsidR="00D4330D" w:rsidRPr="004D4E08">
        <w:rPr>
          <w:rFonts w:ascii="Arial" w:hAnsi="Arial" w:cs="Arial"/>
          <w:b w:val="0"/>
          <w:color w:val="000000"/>
          <w:shd w:val="clear" w:color="auto" w:fill="FFFFFF"/>
        </w:rPr>
        <w:t xml:space="preserve">, por qualquer motivo, </w:t>
      </w:r>
      <w:r w:rsidR="00E01BF4">
        <w:rPr>
          <w:rFonts w:ascii="Arial" w:hAnsi="Arial" w:cs="Arial"/>
          <w:b w:val="0"/>
          <w:color w:val="000000"/>
          <w:shd w:val="clear" w:color="auto" w:fill="FFFFFF"/>
        </w:rPr>
        <w:t xml:space="preserve">os novos itens </w:t>
      </w:r>
      <w:r w:rsidR="00D4330D" w:rsidRPr="004D4E08">
        <w:rPr>
          <w:rFonts w:ascii="Arial" w:hAnsi="Arial" w:cs="Arial"/>
          <w:b w:val="0"/>
          <w:color w:val="000000"/>
          <w:shd w:val="clear" w:color="auto" w:fill="FFFFFF"/>
        </w:rPr>
        <w:t>deve</w:t>
      </w:r>
      <w:r w:rsidR="00E01BF4">
        <w:rPr>
          <w:rFonts w:ascii="Arial" w:hAnsi="Arial" w:cs="Arial"/>
          <w:b w:val="0"/>
          <w:color w:val="000000"/>
          <w:shd w:val="clear" w:color="auto" w:fill="FFFFFF"/>
        </w:rPr>
        <w:t>rão</w:t>
      </w:r>
      <w:r w:rsidR="00D4330D" w:rsidRPr="004D4E08">
        <w:rPr>
          <w:rFonts w:ascii="Arial" w:hAnsi="Arial" w:cs="Arial"/>
          <w:b w:val="0"/>
          <w:color w:val="000000"/>
          <w:shd w:val="clear" w:color="auto" w:fill="FFFFFF"/>
        </w:rPr>
        <w:t xml:space="preserve"> apresentar padrões de qualidade e desempenho iguai</w:t>
      </w:r>
      <w:r w:rsidR="003F7862" w:rsidRPr="004D4E08">
        <w:rPr>
          <w:rFonts w:ascii="Arial" w:hAnsi="Arial" w:cs="Arial"/>
          <w:b w:val="0"/>
          <w:color w:val="000000"/>
          <w:shd w:val="clear" w:color="auto" w:fill="FFFFFF"/>
        </w:rPr>
        <w:t xml:space="preserve">s ou superiores aos </w:t>
      </w:r>
      <w:r w:rsidR="003F7862" w:rsidRPr="004D4E08">
        <w:rPr>
          <w:rFonts w:ascii="Arial" w:hAnsi="Arial" w:cs="Arial"/>
          <w:b w:val="0"/>
          <w:color w:val="000000"/>
          <w:shd w:val="clear" w:color="auto" w:fill="FFFFFF"/>
        </w:rPr>
        <w:lastRenderedPageBreak/>
        <w:t>constantes na</w:t>
      </w:r>
      <w:r w:rsidR="00D4330D" w:rsidRPr="004D4E08">
        <w:rPr>
          <w:rFonts w:ascii="Arial" w:hAnsi="Arial" w:cs="Arial"/>
          <w:b w:val="0"/>
          <w:color w:val="000000"/>
          <w:shd w:val="clear" w:color="auto" w:fill="FFFFFF"/>
        </w:rPr>
        <w:t xml:space="preserve"> proposta original;</w:t>
      </w:r>
    </w:p>
    <w:p w:rsidR="004D4E08" w:rsidRPr="004D4E08" w:rsidRDefault="00D4330D"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Os chamados </w:t>
      </w:r>
      <w:r w:rsidR="00E01BF4">
        <w:rPr>
          <w:rFonts w:ascii="Arial" w:hAnsi="Arial" w:cs="Arial"/>
          <w:b w:val="0"/>
          <w:color w:val="000000"/>
          <w:shd w:val="clear" w:color="auto" w:fill="FFFFFF"/>
        </w:rPr>
        <w:t xml:space="preserve">para a substituição dos itens </w:t>
      </w:r>
      <w:r w:rsidRPr="004D4E08">
        <w:rPr>
          <w:rFonts w:ascii="Arial" w:hAnsi="Arial" w:cs="Arial"/>
          <w:b w:val="0"/>
          <w:color w:val="000000"/>
          <w:shd w:val="clear" w:color="auto" w:fill="FFFFFF"/>
        </w:rPr>
        <w:t xml:space="preserve">serão realizados </w:t>
      </w:r>
      <w:r w:rsidR="009E5F94" w:rsidRPr="004D4E08">
        <w:rPr>
          <w:rFonts w:ascii="Arial" w:hAnsi="Arial" w:cs="Arial"/>
          <w:b w:val="0"/>
          <w:color w:val="000000"/>
          <w:shd w:val="clear" w:color="auto" w:fill="FFFFFF"/>
        </w:rPr>
        <w:t xml:space="preserve">por telefone, e-mail ou </w:t>
      </w:r>
      <w:r w:rsidR="004D4E08" w:rsidRPr="004D4E08">
        <w:rPr>
          <w:rFonts w:ascii="Arial" w:hAnsi="Arial" w:cs="Arial"/>
          <w:b w:val="0"/>
          <w:color w:val="000000"/>
          <w:shd w:val="clear" w:color="auto" w:fill="FFFFFF"/>
        </w:rPr>
        <w:t>outro meio hábil de comunicação;</w:t>
      </w:r>
    </w:p>
    <w:p w:rsidR="004D4E08" w:rsidRPr="004D4E08" w:rsidRDefault="00F20DCA" w:rsidP="00517F82">
      <w:pPr>
        <w:pStyle w:val="Ttulo11"/>
        <w:numPr>
          <w:ilvl w:val="1"/>
          <w:numId w:val="5"/>
        </w:numPr>
        <w:tabs>
          <w:tab w:val="left" w:pos="-567"/>
        </w:tabs>
        <w:spacing w:before="120" w:after="120" w:line="360" w:lineRule="auto"/>
        <w:ind w:left="-567" w:right="567" w:firstLine="0"/>
        <w:jc w:val="both"/>
        <w:rPr>
          <w:rFonts w:ascii="Arial" w:hAnsi="Arial" w:cs="Arial"/>
          <w:b w:val="0"/>
        </w:rPr>
      </w:pPr>
      <w:r w:rsidRPr="004D4E08">
        <w:rPr>
          <w:rFonts w:ascii="Arial" w:hAnsi="Arial" w:cs="Arial"/>
          <w:b w:val="0"/>
          <w:color w:val="000000"/>
          <w:shd w:val="clear" w:color="auto" w:fill="FFFFFF"/>
        </w:rPr>
        <w:t>Quaisquer exigências da fiscalização, inerentes ao objeto do Contrato</w:t>
      </w:r>
      <w:r w:rsidR="00AE19EF" w:rsidRPr="004D4E08">
        <w:rPr>
          <w:rFonts w:ascii="Arial" w:hAnsi="Arial" w:cs="Arial"/>
          <w:b w:val="0"/>
          <w:color w:val="000000"/>
          <w:shd w:val="clear" w:color="auto" w:fill="FFFFFF"/>
        </w:rPr>
        <w:t>/Ata</w:t>
      </w:r>
      <w:r w:rsidRPr="004D4E08">
        <w:rPr>
          <w:rFonts w:ascii="Arial" w:hAnsi="Arial" w:cs="Arial"/>
          <w:b w:val="0"/>
          <w:color w:val="000000"/>
          <w:shd w:val="clear" w:color="auto" w:fill="FFFFFF"/>
        </w:rPr>
        <w:t>, deverão ser prontamente atendidas pelo contratado</w:t>
      </w:r>
      <w:r w:rsidR="00AE19EF" w:rsidRPr="004D4E08">
        <w:rPr>
          <w:rFonts w:ascii="Arial" w:hAnsi="Arial" w:cs="Arial"/>
          <w:b w:val="0"/>
          <w:color w:val="000000"/>
          <w:shd w:val="clear" w:color="auto" w:fill="FFFFFF"/>
        </w:rPr>
        <w:t>/fornecedor registrado</w:t>
      </w:r>
      <w:r w:rsidRPr="004D4E08">
        <w:rPr>
          <w:rFonts w:ascii="Arial" w:hAnsi="Arial" w:cs="Arial"/>
          <w:b w:val="0"/>
          <w:color w:val="000000"/>
          <w:shd w:val="clear" w:color="auto" w:fill="FFFFFF"/>
        </w:rPr>
        <w:t>, sem ônus para o contratante</w:t>
      </w:r>
      <w:r w:rsidR="00AE19EF" w:rsidRPr="004D4E08">
        <w:rPr>
          <w:rFonts w:ascii="Arial" w:hAnsi="Arial" w:cs="Arial"/>
          <w:b w:val="0"/>
          <w:color w:val="000000"/>
          <w:shd w:val="clear" w:color="auto" w:fill="FFFFFF"/>
        </w:rPr>
        <w:t>/órgão gerenciador</w:t>
      </w:r>
      <w:r w:rsidRPr="004D4E08">
        <w:rPr>
          <w:rFonts w:ascii="Arial" w:hAnsi="Arial" w:cs="Arial"/>
          <w:b w:val="0"/>
          <w:color w:val="000000"/>
          <w:shd w:val="clear" w:color="auto" w:fill="FFFFFF"/>
        </w:rPr>
        <w:t xml:space="preserve">. </w:t>
      </w:r>
    </w:p>
    <w:p w:rsidR="004D4E08" w:rsidRPr="004D4E08" w:rsidRDefault="007005E9"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Os atrasos</w:t>
      </w:r>
      <w:r w:rsidR="00E31A1C" w:rsidRPr="004D4E08">
        <w:rPr>
          <w:rFonts w:ascii="Arial" w:hAnsi="Arial" w:cs="Arial"/>
          <w:b w:val="0"/>
        </w:rPr>
        <w:t xml:space="preserve"> na entrega</w:t>
      </w:r>
      <w:r w:rsidRPr="004D4E08">
        <w:rPr>
          <w:rFonts w:ascii="Arial" w:hAnsi="Arial" w:cs="Arial"/>
          <w:b w:val="0"/>
        </w:rPr>
        <w:t xml:space="preserve"> ocasionados por motivo de força maior ou caso f</w:t>
      </w:r>
      <w:r w:rsidR="00E31A1C" w:rsidRPr="004D4E08">
        <w:rPr>
          <w:rFonts w:ascii="Arial" w:hAnsi="Arial" w:cs="Arial"/>
          <w:b w:val="0"/>
        </w:rPr>
        <w:t>ortuito, desde que justificados</w:t>
      </w:r>
      <w:r w:rsidRPr="004D4E08">
        <w:rPr>
          <w:rFonts w:ascii="Arial" w:hAnsi="Arial" w:cs="Arial"/>
          <w:b w:val="0"/>
        </w:rPr>
        <w:t xml:space="preserve"> até </w:t>
      </w:r>
      <w:r w:rsidR="001D51EA">
        <w:rPr>
          <w:rFonts w:ascii="Arial" w:hAnsi="Arial" w:cs="Arial"/>
          <w:b w:val="0"/>
        </w:rPr>
        <w:t>24 (vinte e quatro) horas</w:t>
      </w:r>
      <w:r w:rsidRPr="004D4E08">
        <w:rPr>
          <w:rFonts w:ascii="Arial" w:hAnsi="Arial" w:cs="Arial"/>
          <w:b w:val="0"/>
        </w:rPr>
        <w:t xml:space="preserve"> antes</w:t>
      </w:r>
      <w:r w:rsidR="00E31A1C" w:rsidRPr="004D4E08">
        <w:rPr>
          <w:rFonts w:ascii="Arial" w:hAnsi="Arial" w:cs="Arial"/>
          <w:b w:val="0"/>
        </w:rPr>
        <w:t xml:space="preserve"> do término do prazo de entrega</w:t>
      </w:r>
      <w:r w:rsidRPr="004D4E08">
        <w:rPr>
          <w:rFonts w:ascii="Arial" w:hAnsi="Arial" w:cs="Arial"/>
          <w:b w:val="0"/>
        </w:rPr>
        <w:t xml:space="preserve"> e aceitos pela </w:t>
      </w:r>
      <w:r w:rsidR="00E31A1C" w:rsidRPr="004D4E08">
        <w:rPr>
          <w:rFonts w:ascii="Arial" w:hAnsi="Arial" w:cs="Arial"/>
          <w:b w:val="0"/>
        </w:rPr>
        <w:t>Fiscalização</w:t>
      </w:r>
      <w:r w:rsidRPr="004D4E08">
        <w:rPr>
          <w:rFonts w:ascii="Arial" w:hAnsi="Arial" w:cs="Arial"/>
          <w:b w:val="0"/>
        </w:rPr>
        <w:t>, não serão considerados</w:t>
      </w:r>
      <w:r w:rsidR="004D4E08" w:rsidRPr="004D4E08">
        <w:rPr>
          <w:rFonts w:ascii="Arial" w:hAnsi="Arial" w:cs="Arial"/>
          <w:b w:val="0"/>
        </w:rPr>
        <w:t xml:space="preserve"> como inadimplemento contratual;</w:t>
      </w:r>
    </w:p>
    <w:p w:rsidR="00B60659" w:rsidRPr="004D4E08" w:rsidRDefault="00ED39B0" w:rsidP="00517F82">
      <w:pPr>
        <w:pStyle w:val="Ttulo11"/>
        <w:numPr>
          <w:ilvl w:val="1"/>
          <w:numId w:val="5"/>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A</w:t>
      </w:r>
      <w:r w:rsidR="00F20DCA" w:rsidRPr="004D4E08">
        <w:rPr>
          <w:rFonts w:ascii="Arial" w:hAnsi="Arial" w:cs="Arial"/>
          <w:b w:val="0"/>
          <w:color w:val="000000" w:themeColor="text1"/>
        </w:rPr>
        <w:t xml:space="preserve"> fiscalização da execução das </w:t>
      </w:r>
      <w:r w:rsidR="00923212" w:rsidRPr="004D4E08">
        <w:rPr>
          <w:rFonts w:ascii="Arial" w:hAnsi="Arial" w:cs="Arial"/>
          <w:b w:val="0"/>
          <w:color w:val="000000" w:themeColor="text1"/>
        </w:rPr>
        <w:t>entregas</w:t>
      </w:r>
      <w:r w:rsidR="00F20DCA" w:rsidRPr="004D4E08">
        <w:rPr>
          <w:rFonts w:ascii="Arial" w:hAnsi="Arial" w:cs="Arial"/>
          <w:b w:val="0"/>
          <w:color w:val="000000" w:themeColor="text1"/>
        </w:rPr>
        <w:t xml:space="preserve"> dos</w:t>
      </w:r>
      <w:r w:rsidR="00C315BC" w:rsidRPr="004D4E08">
        <w:rPr>
          <w:rFonts w:ascii="Arial" w:hAnsi="Arial" w:cs="Arial"/>
          <w:b w:val="0"/>
          <w:color w:val="000000" w:themeColor="text1"/>
        </w:rPr>
        <w:t xml:space="preserve"> bens</w:t>
      </w:r>
      <w:r w:rsidR="00F20DCA" w:rsidRPr="004D4E08">
        <w:rPr>
          <w:rFonts w:ascii="Arial" w:hAnsi="Arial" w:cs="Arial"/>
          <w:b w:val="0"/>
          <w:color w:val="000000" w:themeColor="text1"/>
        </w:rPr>
        <w:t xml:space="preserve"> caberá aos servidores(ras) designados pelo ordenador de despesas através de portaria.</w:t>
      </w:r>
    </w:p>
    <w:p w:rsidR="00B60659" w:rsidRDefault="00015F4D" w:rsidP="00C0016E">
      <w:pPr>
        <w:pStyle w:val="PargrafodaLista"/>
        <w:numPr>
          <w:ilvl w:val="0"/>
          <w:numId w:val="5"/>
        </w:numPr>
        <w:tabs>
          <w:tab w:val="left" w:pos="-567"/>
        </w:tabs>
        <w:spacing w:before="120" w:after="120" w:line="360" w:lineRule="auto"/>
        <w:ind w:left="-567" w:right="567" w:firstLine="0"/>
        <w:rPr>
          <w:rFonts w:ascii="Arial" w:hAnsi="Arial" w:cs="Arial"/>
          <w:b/>
          <w:color w:val="000000" w:themeColor="text1"/>
        </w:rPr>
      </w:pPr>
      <w:r w:rsidRPr="00B60659">
        <w:rPr>
          <w:rFonts w:ascii="Arial" w:hAnsi="Arial" w:cs="Arial"/>
          <w:b/>
          <w:color w:val="000000" w:themeColor="text1"/>
        </w:rPr>
        <w:t>DA VIGÊNCIA DO CONTRATO</w:t>
      </w:r>
      <w:r w:rsidR="00134D42">
        <w:rPr>
          <w:rFonts w:ascii="Arial" w:hAnsi="Arial" w:cs="Arial"/>
          <w:b/>
          <w:color w:val="000000" w:themeColor="text1"/>
        </w:rPr>
        <w:t>/ATA</w:t>
      </w:r>
      <w:r w:rsidR="0015565C">
        <w:rPr>
          <w:rFonts w:ascii="Arial" w:hAnsi="Arial" w:cs="Arial"/>
          <w:b/>
          <w:color w:val="000000" w:themeColor="text1"/>
        </w:rPr>
        <w:t xml:space="preserve"> DE REGISTRO DE PREÇO</w:t>
      </w:r>
    </w:p>
    <w:p w:rsidR="00015F4D" w:rsidRPr="00B60659" w:rsidRDefault="0015565C" w:rsidP="00134D42">
      <w:pPr>
        <w:pStyle w:val="PargrafodaLista"/>
        <w:numPr>
          <w:ilvl w:val="1"/>
          <w:numId w:val="5"/>
        </w:numPr>
        <w:tabs>
          <w:tab w:val="left" w:pos="-567"/>
        </w:tabs>
        <w:spacing w:before="120" w:after="120" w:line="360" w:lineRule="auto"/>
        <w:ind w:left="-567" w:right="567" w:firstLine="0"/>
        <w:rPr>
          <w:rFonts w:ascii="Arial" w:hAnsi="Arial" w:cs="Arial"/>
          <w:color w:val="000000" w:themeColor="text1"/>
        </w:rPr>
      </w:pPr>
      <w:r w:rsidRPr="0015565C">
        <w:rPr>
          <w:rFonts w:ascii="Arial" w:hAnsi="Arial" w:cs="Arial"/>
          <w:color w:val="000000" w:themeColor="text1"/>
        </w:rPr>
        <w:t>A Ata de Registro de Preços</w:t>
      </w:r>
      <w:r>
        <w:rPr>
          <w:rFonts w:ascii="Arial" w:hAnsi="Arial" w:cs="Arial"/>
          <w:color w:val="000000" w:themeColor="text1"/>
        </w:rPr>
        <w:t xml:space="preserve"> / Contrato</w:t>
      </w:r>
      <w:r w:rsidR="00174FD7">
        <w:rPr>
          <w:rFonts w:ascii="Arial" w:hAnsi="Arial" w:cs="Arial"/>
          <w:color w:val="000000" w:themeColor="text1"/>
        </w:rPr>
        <w:t xml:space="preserve"> terá vigência de 12 meses, contados da assinatura</w:t>
      </w:r>
      <w:r>
        <w:rPr>
          <w:rFonts w:ascii="Arial" w:hAnsi="Arial" w:cs="Arial"/>
          <w:color w:val="000000" w:themeColor="text1"/>
        </w:rPr>
        <w:t>.</w:t>
      </w:r>
    </w:p>
    <w:p w:rsidR="00B60659" w:rsidRDefault="00F20DCA" w:rsidP="00C0016E">
      <w:pPr>
        <w:pStyle w:val="Corpodetexto"/>
        <w:numPr>
          <w:ilvl w:val="0"/>
          <w:numId w:val="5"/>
        </w:numPr>
        <w:tabs>
          <w:tab w:val="left" w:pos="-567"/>
        </w:tabs>
        <w:spacing w:before="120" w:after="120" w:line="360" w:lineRule="auto"/>
        <w:ind w:left="-567" w:right="567" w:firstLine="0"/>
        <w:rPr>
          <w:rFonts w:ascii="Arial" w:hAnsi="Arial" w:cs="Arial"/>
          <w:sz w:val="22"/>
          <w:szCs w:val="22"/>
        </w:rPr>
      </w:pPr>
      <w:r w:rsidRPr="00B60659">
        <w:rPr>
          <w:rFonts w:ascii="Arial" w:hAnsi="Arial" w:cs="Arial"/>
          <w:b/>
          <w:bCs/>
          <w:sz w:val="22"/>
          <w:szCs w:val="22"/>
        </w:rPr>
        <w:t>DAS OBRIGAÇÕES DA CONTRATANTE</w:t>
      </w:r>
      <w:r w:rsidR="0015565C">
        <w:rPr>
          <w:rFonts w:ascii="Arial" w:hAnsi="Arial" w:cs="Arial"/>
          <w:b/>
          <w:bCs/>
          <w:sz w:val="22"/>
          <w:szCs w:val="22"/>
        </w:rPr>
        <w:t>/ÒRGÃO GERENCIADOR</w:t>
      </w:r>
    </w:p>
    <w:p w:rsidR="00B60659" w:rsidRDefault="00F20DCA" w:rsidP="0015565C">
      <w:pPr>
        <w:pStyle w:val="Corpodetexto"/>
        <w:numPr>
          <w:ilvl w:val="1"/>
          <w:numId w:val="5"/>
        </w:numPr>
        <w:tabs>
          <w:tab w:val="left" w:pos="-567"/>
          <w:tab w:val="left" w:pos="-426"/>
        </w:tabs>
        <w:spacing w:before="120" w:after="120" w:line="360" w:lineRule="auto"/>
        <w:ind w:left="-567" w:right="567" w:firstLine="0"/>
        <w:rPr>
          <w:rFonts w:ascii="Arial" w:hAnsi="Arial" w:cs="Arial"/>
          <w:sz w:val="22"/>
          <w:szCs w:val="22"/>
        </w:rPr>
      </w:pPr>
      <w:r w:rsidRPr="00B60659">
        <w:rPr>
          <w:rFonts w:ascii="Arial" w:hAnsi="Arial" w:cs="Arial"/>
          <w:sz w:val="22"/>
          <w:szCs w:val="22"/>
        </w:rPr>
        <w:t>São obrigações da Contratante</w:t>
      </w:r>
      <w:r w:rsidR="0015565C">
        <w:rPr>
          <w:rFonts w:ascii="Arial" w:hAnsi="Arial" w:cs="Arial"/>
          <w:sz w:val="22"/>
          <w:szCs w:val="22"/>
        </w:rPr>
        <w:t>/Órgão Gerenciador</w:t>
      </w:r>
      <w:r w:rsidRPr="00B60659">
        <w:rPr>
          <w:rFonts w:ascii="Arial" w:hAnsi="Arial" w:cs="Arial"/>
          <w:sz w:val="22"/>
          <w:szCs w:val="22"/>
        </w:rPr>
        <w:t>:</w:t>
      </w:r>
    </w:p>
    <w:p w:rsidR="00B60659" w:rsidRDefault="00F20DCA" w:rsidP="00FA6756">
      <w:pPr>
        <w:pStyle w:val="Corpodetexto"/>
        <w:numPr>
          <w:ilvl w:val="2"/>
          <w:numId w:val="5"/>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Receber o objeto no prazo e condições estabelecidas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rsidR="00B60659" w:rsidRDefault="00F20DCA" w:rsidP="00FA6756">
      <w:pPr>
        <w:pStyle w:val="Corpodetexto"/>
        <w:numPr>
          <w:ilvl w:val="2"/>
          <w:numId w:val="5"/>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Verificar minuciosamente, no prazo fixado, a conformidade dos bens recebidos com as especificações constantes do Edital e da proposta, para fins de aceitação e recebimento definitivo;</w:t>
      </w:r>
    </w:p>
    <w:p w:rsidR="00B60659" w:rsidRDefault="002E2372" w:rsidP="00FA6756">
      <w:pPr>
        <w:pStyle w:val="Corpodetexto"/>
        <w:numPr>
          <w:ilvl w:val="2"/>
          <w:numId w:val="5"/>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Comunicar</w:t>
      </w:r>
      <w:r w:rsidR="00F20DCA" w:rsidRPr="00B60659">
        <w:rPr>
          <w:rFonts w:ascii="Arial" w:hAnsi="Arial" w:cs="Arial"/>
          <w:sz w:val="22"/>
          <w:szCs w:val="22"/>
        </w:rPr>
        <w:t xml:space="preserve"> ao </w:t>
      </w:r>
      <w:r w:rsidR="00F20DCA" w:rsidRPr="00B60659">
        <w:rPr>
          <w:rFonts w:ascii="Arial" w:hAnsi="Arial" w:cs="Arial"/>
          <w:b/>
          <w:sz w:val="22"/>
          <w:szCs w:val="22"/>
        </w:rPr>
        <w:t>Contratado</w:t>
      </w:r>
      <w:r w:rsidR="0015565C">
        <w:rPr>
          <w:rFonts w:ascii="Arial" w:hAnsi="Arial" w:cs="Arial"/>
          <w:b/>
          <w:sz w:val="22"/>
          <w:szCs w:val="22"/>
        </w:rPr>
        <w:t>/Fornecedor Registrado</w:t>
      </w:r>
      <w:r w:rsidR="00F20DCA" w:rsidRPr="00B60659">
        <w:rPr>
          <w:rFonts w:ascii="Arial" w:hAnsi="Arial" w:cs="Arial"/>
          <w:sz w:val="22"/>
          <w:szCs w:val="22"/>
        </w:rPr>
        <w:t>, por escrito, via e-mail ou outro canal disponibilizado à Contratante</w:t>
      </w:r>
      <w:r w:rsidR="0015565C">
        <w:rPr>
          <w:rFonts w:ascii="Arial" w:hAnsi="Arial" w:cs="Arial"/>
          <w:sz w:val="22"/>
          <w:szCs w:val="22"/>
        </w:rPr>
        <w:t>/Órgão Gerenciador</w:t>
      </w:r>
      <w:r w:rsidR="00F20DCA" w:rsidRPr="00B60659">
        <w:rPr>
          <w:rFonts w:ascii="Arial" w:hAnsi="Arial" w:cs="Arial"/>
          <w:sz w:val="22"/>
          <w:szCs w:val="22"/>
        </w:rPr>
        <w:t xml:space="preserve"> sobre imperfeições, falhas ou irregularidades verificadas no objeto fornecido, para que seja substituído</w:t>
      </w:r>
      <w:r w:rsidR="00841526" w:rsidRPr="00B60659">
        <w:rPr>
          <w:rFonts w:ascii="Arial" w:hAnsi="Arial" w:cs="Arial"/>
          <w:sz w:val="22"/>
          <w:szCs w:val="22"/>
        </w:rPr>
        <w:t xml:space="preserve">, reparado ou corrigido em até </w:t>
      </w:r>
      <w:r w:rsidR="00A11439">
        <w:rPr>
          <w:rFonts w:ascii="Arial" w:hAnsi="Arial" w:cs="Arial"/>
          <w:sz w:val="22"/>
          <w:szCs w:val="22"/>
        </w:rPr>
        <w:t>24 (vinte quatro) horas</w:t>
      </w:r>
      <w:r w:rsidR="00F20DCA" w:rsidRPr="00B60659">
        <w:rPr>
          <w:rFonts w:ascii="Arial" w:hAnsi="Arial" w:cs="Arial"/>
          <w:sz w:val="22"/>
          <w:szCs w:val="22"/>
        </w:rPr>
        <w:t xml:space="preserve"> da comunicação;</w:t>
      </w:r>
    </w:p>
    <w:p w:rsidR="00B60659" w:rsidRDefault="00F20DCA" w:rsidP="00FA6756">
      <w:pPr>
        <w:pStyle w:val="Corpodetexto"/>
        <w:numPr>
          <w:ilvl w:val="2"/>
          <w:numId w:val="5"/>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Acompanhar e fiscalizar o cumprimento das obrigações do </w:t>
      </w:r>
      <w:r w:rsidRPr="00B60659">
        <w:rPr>
          <w:rFonts w:ascii="Arial" w:hAnsi="Arial" w:cs="Arial"/>
          <w:b/>
          <w:sz w:val="22"/>
          <w:szCs w:val="22"/>
        </w:rPr>
        <w:t>Contratado</w:t>
      </w:r>
      <w:r w:rsidR="0015565C">
        <w:rPr>
          <w:rFonts w:ascii="Arial" w:hAnsi="Arial" w:cs="Arial"/>
          <w:b/>
          <w:sz w:val="22"/>
          <w:szCs w:val="22"/>
        </w:rPr>
        <w:t>/Fornecedor Registrado</w:t>
      </w:r>
      <w:r w:rsidRPr="00B60659">
        <w:rPr>
          <w:rFonts w:ascii="Arial" w:hAnsi="Arial" w:cs="Arial"/>
          <w:sz w:val="22"/>
          <w:szCs w:val="22"/>
        </w:rPr>
        <w:t>, através de comissão/servidor especialmente designado;</w:t>
      </w:r>
    </w:p>
    <w:p w:rsidR="00B60659" w:rsidRDefault="00F20DCA" w:rsidP="00FA6756">
      <w:pPr>
        <w:pStyle w:val="Corpodetexto"/>
        <w:numPr>
          <w:ilvl w:val="2"/>
          <w:numId w:val="5"/>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Efetuar o pagamento ao</w:t>
      </w:r>
      <w:r w:rsidRPr="00B60659">
        <w:rPr>
          <w:rFonts w:ascii="Arial" w:hAnsi="Arial" w:cs="Arial"/>
          <w:b/>
          <w:sz w:val="22"/>
          <w:szCs w:val="22"/>
        </w:rPr>
        <w:t xml:space="preserve"> Contratado</w:t>
      </w:r>
      <w:r w:rsidR="0015565C">
        <w:rPr>
          <w:rFonts w:ascii="Arial" w:hAnsi="Arial" w:cs="Arial"/>
          <w:b/>
          <w:sz w:val="22"/>
          <w:szCs w:val="22"/>
        </w:rPr>
        <w:t>/Fornecedor Registrado</w:t>
      </w:r>
      <w:r w:rsidRPr="00B60659">
        <w:rPr>
          <w:rFonts w:ascii="Arial" w:hAnsi="Arial" w:cs="Arial"/>
          <w:sz w:val="22"/>
          <w:szCs w:val="22"/>
        </w:rPr>
        <w:t xml:space="preserve"> no valor correspondente a</w:t>
      </w:r>
      <w:r w:rsidR="009E5F94">
        <w:rPr>
          <w:rFonts w:ascii="Arial" w:hAnsi="Arial" w:cs="Arial"/>
          <w:sz w:val="22"/>
          <w:szCs w:val="22"/>
        </w:rPr>
        <w:t>o</w:t>
      </w:r>
      <w:r w:rsidR="001D68A1" w:rsidRPr="00B60659">
        <w:rPr>
          <w:rFonts w:ascii="Arial" w:hAnsi="Arial" w:cs="Arial"/>
          <w:sz w:val="22"/>
          <w:szCs w:val="22"/>
        </w:rPr>
        <w:t>s bens entregues</w:t>
      </w:r>
      <w:r w:rsidRPr="00B60659">
        <w:rPr>
          <w:rFonts w:ascii="Arial" w:hAnsi="Arial" w:cs="Arial"/>
          <w:sz w:val="22"/>
          <w:szCs w:val="22"/>
        </w:rPr>
        <w:t xml:space="preserve">, no prazo e forma estabelecidos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rsidR="002A0960" w:rsidRPr="00B60659" w:rsidRDefault="00624BA1" w:rsidP="0015565C">
      <w:pPr>
        <w:pStyle w:val="Corpodetexto"/>
        <w:numPr>
          <w:ilvl w:val="1"/>
          <w:numId w:val="5"/>
        </w:numPr>
        <w:tabs>
          <w:tab w:val="left" w:pos="-567"/>
        </w:tabs>
        <w:spacing w:before="120" w:after="120" w:line="360" w:lineRule="auto"/>
        <w:ind w:left="-567" w:right="567" w:firstLine="0"/>
        <w:rPr>
          <w:rFonts w:ascii="Arial" w:hAnsi="Arial" w:cs="Arial"/>
          <w:sz w:val="22"/>
          <w:szCs w:val="22"/>
        </w:rPr>
      </w:pPr>
      <w:r w:rsidRPr="00624BA1">
        <w:rPr>
          <w:rFonts w:ascii="Arial" w:hAnsi="Arial" w:cs="Arial"/>
          <w:sz w:val="22"/>
          <w:szCs w:val="22"/>
        </w:rPr>
        <w:t xml:space="preserve">A Administração não responderá por quaisquer compromissos assumidos pelo </w:t>
      </w:r>
      <w:r w:rsidRPr="00624BA1">
        <w:rPr>
          <w:rFonts w:ascii="Arial" w:hAnsi="Arial" w:cs="Arial"/>
          <w:sz w:val="22"/>
          <w:szCs w:val="22"/>
        </w:rPr>
        <w:lastRenderedPageBreak/>
        <w:t>Contratado/Fornecedor Registrado com terceiros, ainda que vinculados à execução do presente Termo de Contrato/Ata de Registro de Preço, bem como por qualquer dano causado a terceiros em decorrência de ato do Contratado/Fornecedor Registrado, de seus empregados, prepostos ou subordinados</w:t>
      </w:r>
      <w:r w:rsidR="00F20DCA" w:rsidRPr="00B60659">
        <w:rPr>
          <w:rFonts w:ascii="Arial" w:hAnsi="Arial" w:cs="Arial"/>
          <w:sz w:val="22"/>
          <w:szCs w:val="22"/>
        </w:rPr>
        <w:t>.</w:t>
      </w:r>
    </w:p>
    <w:p w:rsidR="002A0960" w:rsidRPr="00D71171" w:rsidRDefault="00D10914" w:rsidP="00AF1480">
      <w:pPr>
        <w:pStyle w:val="Corpodetexto"/>
        <w:numPr>
          <w:ilvl w:val="0"/>
          <w:numId w:val="5"/>
        </w:numPr>
        <w:tabs>
          <w:tab w:val="left" w:pos="-284"/>
        </w:tabs>
        <w:spacing w:before="120" w:after="120" w:line="360" w:lineRule="auto"/>
        <w:ind w:left="-567" w:right="567" w:firstLine="0"/>
        <w:rPr>
          <w:rFonts w:ascii="Arial" w:hAnsi="Arial" w:cs="Arial"/>
          <w:sz w:val="22"/>
          <w:szCs w:val="22"/>
        </w:rPr>
      </w:pPr>
      <w:r w:rsidRPr="00D71171">
        <w:rPr>
          <w:rFonts w:ascii="Arial" w:hAnsi="Arial" w:cs="Arial"/>
          <w:b/>
          <w:bCs/>
          <w:sz w:val="22"/>
          <w:szCs w:val="22"/>
        </w:rPr>
        <w:t>DAS OBRIGAÇÕES DO CONTRATADO</w:t>
      </w:r>
      <w:r w:rsidR="0015565C">
        <w:rPr>
          <w:rFonts w:ascii="Arial" w:hAnsi="Arial" w:cs="Arial"/>
          <w:b/>
          <w:bCs/>
          <w:sz w:val="22"/>
          <w:szCs w:val="22"/>
        </w:rPr>
        <w:t>/FORNECEDOR REGISTRADO</w:t>
      </w:r>
    </w:p>
    <w:p w:rsidR="004D4E08" w:rsidRDefault="00F20DCA"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O Contratado</w:t>
      </w:r>
      <w:r w:rsidR="0015565C" w:rsidRPr="004D4E08">
        <w:rPr>
          <w:rFonts w:ascii="Arial" w:hAnsi="Arial" w:cs="Arial"/>
          <w:sz w:val="22"/>
          <w:szCs w:val="22"/>
        </w:rPr>
        <w:t>/Fornecedor Registrado</w:t>
      </w:r>
      <w:r w:rsidRPr="004D4E08">
        <w:rPr>
          <w:rFonts w:ascii="Arial" w:hAnsi="Arial" w:cs="Arial"/>
          <w:sz w:val="22"/>
          <w:szCs w:val="22"/>
        </w:rPr>
        <w:t xml:space="preserve"> deve cumprir todas as obrigações constantes </w:t>
      </w:r>
      <w:r w:rsidR="00841526" w:rsidRPr="004D4E08">
        <w:rPr>
          <w:rFonts w:ascii="Arial" w:hAnsi="Arial" w:cs="Arial"/>
          <w:sz w:val="22"/>
          <w:szCs w:val="22"/>
        </w:rPr>
        <w:t>neste Termo de Referência</w:t>
      </w:r>
      <w:r w:rsidRPr="004D4E08">
        <w:rPr>
          <w:rFonts w:ascii="Arial" w:hAnsi="Arial" w:cs="Arial"/>
          <w:sz w:val="22"/>
          <w:szCs w:val="22"/>
        </w:rPr>
        <w:t>, seus anexos e sua proposta, assumindo como exclusivamente seus os riscos e as despesas decorrentes da boa e perfeita execução do objeto e, ainda:</w:t>
      </w:r>
    </w:p>
    <w:p w:rsidR="004D4E08" w:rsidRDefault="00F20DCA"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Efetuar a entrega do</w:t>
      </w:r>
      <w:r w:rsidR="001D68A1" w:rsidRPr="004D4E08">
        <w:rPr>
          <w:rFonts w:ascii="Arial" w:hAnsi="Arial" w:cs="Arial"/>
          <w:sz w:val="22"/>
          <w:szCs w:val="22"/>
        </w:rPr>
        <w:t xml:space="preserve">s bens devidamente embalados, íntegros e em </w:t>
      </w:r>
      <w:r w:rsidRPr="004D4E08">
        <w:rPr>
          <w:rFonts w:ascii="Arial" w:hAnsi="Arial" w:cs="Arial"/>
          <w:sz w:val="22"/>
          <w:szCs w:val="22"/>
        </w:rPr>
        <w:t xml:space="preserve"> p</w:t>
      </w:r>
      <w:r w:rsidR="00BA4732" w:rsidRPr="004D4E08">
        <w:rPr>
          <w:rFonts w:ascii="Arial" w:hAnsi="Arial" w:cs="Arial"/>
          <w:sz w:val="22"/>
          <w:szCs w:val="22"/>
        </w:rPr>
        <w:t>erfeitas condições de uso em embalagem que garanta a proteção do produto contra poeira e umidade,</w:t>
      </w:r>
      <w:r w:rsidR="001D68A1" w:rsidRPr="004D4E08">
        <w:rPr>
          <w:rFonts w:ascii="Arial" w:hAnsi="Arial" w:cs="Arial"/>
          <w:sz w:val="22"/>
          <w:szCs w:val="22"/>
        </w:rPr>
        <w:t xml:space="preserve"> adequados às especificações contidas neste Termo de Referência e na proposta, no</w:t>
      </w:r>
      <w:r w:rsidR="00D10914" w:rsidRPr="004D4E08">
        <w:rPr>
          <w:rFonts w:ascii="Arial" w:hAnsi="Arial" w:cs="Arial"/>
          <w:sz w:val="22"/>
          <w:szCs w:val="22"/>
        </w:rPr>
        <w:t xml:space="preserve"> prazo e local </w:t>
      </w:r>
      <w:r w:rsidR="001D68A1" w:rsidRPr="004D4E08">
        <w:rPr>
          <w:rFonts w:ascii="Arial" w:hAnsi="Arial" w:cs="Arial"/>
          <w:sz w:val="22"/>
          <w:szCs w:val="22"/>
        </w:rPr>
        <w:t>indicados</w:t>
      </w:r>
      <w:r w:rsidRPr="004D4E08">
        <w:rPr>
          <w:rFonts w:ascii="Arial" w:hAnsi="Arial" w:cs="Arial"/>
          <w:sz w:val="22"/>
          <w:szCs w:val="22"/>
        </w:rPr>
        <w:t>, acompanhado da respectiva nota fiscal</w:t>
      </w:r>
      <w:r w:rsidR="004D4E08" w:rsidRPr="004D4E08">
        <w:rPr>
          <w:rFonts w:ascii="Arial" w:hAnsi="Arial" w:cs="Arial"/>
          <w:sz w:val="22"/>
          <w:szCs w:val="22"/>
        </w:rPr>
        <w:t>;</w:t>
      </w:r>
    </w:p>
    <w:p w:rsidR="004D4E08" w:rsidRDefault="00BA4732"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Entregar os </w:t>
      </w:r>
      <w:r w:rsidR="001C4F03">
        <w:rPr>
          <w:rFonts w:ascii="Arial" w:hAnsi="Arial" w:cs="Arial"/>
          <w:sz w:val="22"/>
          <w:szCs w:val="22"/>
        </w:rPr>
        <w:t>bens</w:t>
      </w:r>
      <w:r w:rsidRPr="004D4E08">
        <w:rPr>
          <w:rFonts w:ascii="Arial" w:hAnsi="Arial" w:cs="Arial"/>
          <w:sz w:val="22"/>
          <w:szCs w:val="22"/>
        </w:rPr>
        <w:t xml:space="preserve"> de acordo com a solicitação da SEM</w:t>
      </w:r>
      <w:r w:rsidR="001C4F03">
        <w:rPr>
          <w:rFonts w:ascii="Arial" w:hAnsi="Arial" w:cs="Arial"/>
          <w:sz w:val="22"/>
          <w:szCs w:val="22"/>
        </w:rPr>
        <w:t>DS</w:t>
      </w:r>
      <w:r w:rsidR="00561B86" w:rsidRPr="004D4E08">
        <w:rPr>
          <w:rFonts w:ascii="Arial" w:hAnsi="Arial" w:cs="Arial"/>
          <w:sz w:val="22"/>
          <w:szCs w:val="22"/>
        </w:rPr>
        <w:t>;</w:t>
      </w:r>
    </w:p>
    <w:p w:rsidR="004D4E08" w:rsidRDefault="00F20DCA"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Responsabilizar-se pelos vícios e danos decorrentes do objeto, de acordo </w:t>
      </w:r>
      <w:r w:rsidR="001D68A1" w:rsidRPr="004D4E08">
        <w:rPr>
          <w:rFonts w:ascii="Arial" w:hAnsi="Arial" w:cs="Arial"/>
          <w:sz w:val="22"/>
          <w:szCs w:val="22"/>
        </w:rPr>
        <w:t xml:space="preserve">com </w:t>
      </w:r>
      <w:r w:rsidRPr="004D4E08">
        <w:rPr>
          <w:rFonts w:ascii="Arial" w:hAnsi="Arial" w:cs="Arial"/>
          <w:sz w:val="22"/>
          <w:szCs w:val="22"/>
        </w:rPr>
        <w:t>o Código de Defesa do Consumidor (Leinº8.078</w:t>
      </w:r>
      <w:r w:rsidR="00057562" w:rsidRPr="004D4E08">
        <w:rPr>
          <w:rFonts w:ascii="Arial" w:hAnsi="Arial" w:cs="Arial"/>
          <w:sz w:val="22"/>
          <w:szCs w:val="22"/>
        </w:rPr>
        <w:t>/90</w:t>
      </w:r>
      <w:r w:rsidR="00561B86" w:rsidRPr="004D4E08">
        <w:rPr>
          <w:rFonts w:ascii="Arial" w:hAnsi="Arial" w:cs="Arial"/>
          <w:sz w:val="22"/>
          <w:szCs w:val="22"/>
        </w:rPr>
        <w:t>);</w:t>
      </w:r>
    </w:p>
    <w:p w:rsidR="004D4E08" w:rsidRDefault="003637A5"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Substituir ou reparar</w:t>
      </w:r>
      <w:r w:rsidR="009B1F15" w:rsidRPr="004D4E08">
        <w:rPr>
          <w:rFonts w:ascii="Arial" w:hAnsi="Arial" w:cs="Arial"/>
          <w:sz w:val="22"/>
          <w:szCs w:val="22"/>
        </w:rPr>
        <w:t xml:space="preserve">, no prazo de </w:t>
      </w:r>
      <w:r w:rsidR="004F2AB7">
        <w:rPr>
          <w:rFonts w:ascii="Arial" w:hAnsi="Arial" w:cs="Arial"/>
          <w:sz w:val="22"/>
          <w:szCs w:val="22"/>
        </w:rPr>
        <w:t>10</w:t>
      </w:r>
      <w:r w:rsidR="001C4F03">
        <w:rPr>
          <w:rFonts w:ascii="Arial" w:hAnsi="Arial" w:cs="Arial"/>
          <w:sz w:val="22"/>
          <w:szCs w:val="22"/>
        </w:rPr>
        <w:t xml:space="preserve"> (</w:t>
      </w:r>
      <w:r w:rsidR="004F2AB7">
        <w:rPr>
          <w:rFonts w:ascii="Arial" w:hAnsi="Arial" w:cs="Arial"/>
          <w:sz w:val="22"/>
          <w:szCs w:val="22"/>
        </w:rPr>
        <w:t>dez</w:t>
      </w:r>
      <w:r w:rsidR="001C4F03">
        <w:rPr>
          <w:rFonts w:ascii="Arial" w:hAnsi="Arial" w:cs="Arial"/>
          <w:sz w:val="22"/>
          <w:szCs w:val="22"/>
        </w:rPr>
        <w:t xml:space="preserve">) </w:t>
      </w:r>
      <w:r w:rsidR="004F2AB7">
        <w:rPr>
          <w:rFonts w:ascii="Arial" w:hAnsi="Arial" w:cs="Arial"/>
          <w:sz w:val="22"/>
          <w:szCs w:val="22"/>
        </w:rPr>
        <w:t xml:space="preserve">dias </w:t>
      </w:r>
      <w:r w:rsidR="009B1F15" w:rsidRPr="004D4E08">
        <w:rPr>
          <w:rFonts w:ascii="Arial" w:hAnsi="Arial" w:cs="Arial"/>
          <w:sz w:val="22"/>
          <w:szCs w:val="22"/>
        </w:rPr>
        <w:t>contados da notificação,</w:t>
      </w:r>
      <w:r w:rsidRPr="004D4E08">
        <w:rPr>
          <w:rFonts w:ascii="Arial" w:hAnsi="Arial" w:cs="Arial"/>
          <w:sz w:val="22"/>
          <w:szCs w:val="22"/>
        </w:rPr>
        <w:t xml:space="preserve"> o objeto </w:t>
      </w:r>
      <w:r w:rsidR="0073683E" w:rsidRPr="004D4E08">
        <w:rPr>
          <w:rFonts w:ascii="Arial" w:hAnsi="Arial" w:cs="Arial"/>
          <w:sz w:val="22"/>
          <w:szCs w:val="22"/>
        </w:rPr>
        <w:t xml:space="preserve">entregue </w:t>
      </w:r>
      <w:r w:rsidRPr="004D4E08">
        <w:rPr>
          <w:rFonts w:ascii="Arial" w:hAnsi="Arial" w:cs="Arial"/>
          <w:sz w:val="22"/>
          <w:szCs w:val="22"/>
        </w:rPr>
        <w:t>que comprovadamente apresente defeito</w:t>
      </w:r>
      <w:r w:rsidR="00561B86" w:rsidRPr="004D4E08">
        <w:rPr>
          <w:rFonts w:ascii="Arial" w:hAnsi="Arial" w:cs="Arial"/>
          <w:sz w:val="22"/>
          <w:szCs w:val="22"/>
        </w:rPr>
        <w:t xml:space="preserve"> ou esteja em desconformidade com as especificações deste termo e padrões de qualidade exigidos</w:t>
      </w:r>
      <w:r w:rsidR="009B1F15" w:rsidRPr="004D4E08">
        <w:rPr>
          <w:rFonts w:ascii="Arial" w:hAnsi="Arial" w:cs="Arial"/>
          <w:sz w:val="22"/>
          <w:szCs w:val="22"/>
        </w:rPr>
        <w:t xml:space="preserve">, </w:t>
      </w:r>
      <w:r w:rsidR="00561B86" w:rsidRPr="004D4E08">
        <w:rPr>
          <w:rFonts w:ascii="Arial" w:hAnsi="Arial" w:cs="Arial"/>
          <w:sz w:val="22"/>
          <w:szCs w:val="22"/>
        </w:rPr>
        <w:t>quando se verificarem vícios, defeitos ou incorreções, ainda que constatadas após o recebimento definitivo e/ou pagamento, arcando com todas as despesas decorrentes d</w:t>
      </w:r>
      <w:r w:rsidR="001D51EA">
        <w:rPr>
          <w:rFonts w:ascii="Arial" w:hAnsi="Arial" w:cs="Arial"/>
          <w:sz w:val="22"/>
          <w:szCs w:val="22"/>
        </w:rPr>
        <w:t>a substuição ou reparo;</w:t>
      </w:r>
    </w:p>
    <w:p w:rsidR="004D4E08" w:rsidRDefault="00F20DCA"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Comunicar à Contratante</w:t>
      </w:r>
      <w:r w:rsidR="009E5F94" w:rsidRPr="004D4E08">
        <w:rPr>
          <w:rFonts w:ascii="Arial" w:hAnsi="Arial" w:cs="Arial"/>
          <w:sz w:val="22"/>
          <w:szCs w:val="22"/>
        </w:rPr>
        <w:t>/Órgão Gerenciador</w:t>
      </w:r>
      <w:r w:rsidRPr="004D4E08">
        <w:rPr>
          <w:rFonts w:ascii="Arial" w:hAnsi="Arial" w:cs="Arial"/>
          <w:sz w:val="22"/>
          <w:szCs w:val="22"/>
        </w:rPr>
        <w:t>, no prazo máximo de 24 (vinte e quatro) horas que antecede</w:t>
      </w:r>
      <w:r w:rsidR="001D51EA">
        <w:rPr>
          <w:rFonts w:ascii="Arial" w:hAnsi="Arial" w:cs="Arial"/>
          <w:sz w:val="22"/>
          <w:szCs w:val="22"/>
        </w:rPr>
        <w:t>m</w:t>
      </w:r>
      <w:r w:rsidRPr="004D4E08">
        <w:rPr>
          <w:rFonts w:ascii="Arial" w:hAnsi="Arial" w:cs="Arial"/>
          <w:sz w:val="22"/>
          <w:szCs w:val="22"/>
        </w:rPr>
        <w:t xml:space="preserve"> a data da entrega, os motivos que impossibilitem o cumprimento do prazo pre</w:t>
      </w:r>
      <w:r w:rsidR="00561B86" w:rsidRPr="004D4E08">
        <w:rPr>
          <w:rFonts w:ascii="Arial" w:hAnsi="Arial" w:cs="Arial"/>
          <w:sz w:val="22"/>
          <w:szCs w:val="22"/>
        </w:rPr>
        <w:t>visto, com a devida comprovação;</w:t>
      </w:r>
    </w:p>
    <w:p w:rsidR="004D4E08" w:rsidRDefault="009F592E"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Prestar imediatamente as informações e os esclarecimentos que venham a ser solicitados pela CONTRATANTE</w:t>
      </w:r>
      <w:r w:rsidR="00A5456B" w:rsidRPr="004D4E08">
        <w:rPr>
          <w:rFonts w:ascii="Arial" w:hAnsi="Arial" w:cs="Arial"/>
          <w:sz w:val="22"/>
          <w:szCs w:val="22"/>
        </w:rPr>
        <w:t>/ÓRGÃO GERENCIADOR</w:t>
      </w:r>
      <w:r w:rsidRPr="004D4E08">
        <w:rPr>
          <w:rFonts w:ascii="Arial" w:hAnsi="Arial" w:cs="Arial"/>
          <w:sz w:val="22"/>
          <w:szCs w:val="22"/>
        </w:rPr>
        <w:t>, salvo quando implicarem as indagações de caráter técnico, hipótese em que serão respondidas no pra</w:t>
      </w:r>
      <w:r w:rsidR="00561B86" w:rsidRPr="004D4E08">
        <w:rPr>
          <w:rFonts w:ascii="Arial" w:hAnsi="Arial" w:cs="Arial"/>
          <w:sz w:val="22"/>
          <w:szCs w:val="22"/>
        </w:rPr>
        <w:t>zo de 24 (vinte e quatro) horas;</w:t>
      </w:r>
    </w:p>
    <w:p w:rsidR="004D4E08" w:rsidRDefault="00BA4732"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O </w:t>
      </w:r>
      <w:r w:rsidR="0061743F" w:rsidRPr="004D4E08">
        <w:rPr>
          <w:rFonts w:ascii="Arial" w:hAnsi="Arial" w:cs="Arial"/>
          <w:sz w:val="22"/>
          <w:szCs w:val="22"/>
        </w:rPr>
        <w:t>CONTRATADO</w:t>
      </w:r>
      <w:r w:rsidR="00A5456B" w:rsidRPr="004D4E08">
        <w:rPr>
          <w:rFonts w:ascii="Arial" w:hAnsi="Arial" w:cs="Arial"/>
          <w:sz w:val="22"/>
          <w:szCs w:val="22"/>
        </w:rPr>
        <w:t xml:space="preserve">/FORNECEDOR REGISTRADO </w:t>
      </w:r>
      <w:r w:rsidR="009F592E" w:rsidRPr="004D4E08">
        <w:rPr>
          <w:rFonts w:ascii="Arial" w:hAnsi="Arial" w:cs="Arial"/>
          <w:sz w:val="22"/>
          <w:szCs w:val="22"/>
        </w:rPr>
        <w:t>não poderá subcontratar, ceder ou transferir o Objeto do Contrato</w:t>
      </w:r>
      <w:r w:rsidR="00A5456B" w:rsidRPr="004D4E08">
        <w:rPr>
          <w:rFonts w:ascii="Arial" w:hAnsi="Arial" w:cs="Arial"/>
          <w:sz w:val="22"/>
          <w:szCs w:val="22"/>
        </w:rPr>
        <w:t>/ata</w:t>
      </w:r>
      <w:r w:rsidR="009F592E" w:rsidRPr="004D4E08">
        <w:rPr>
          <w:rFonts w:ascii="Arial" w:hAnsi="Arial" w:cs="Arial"/>
          <w:sz w:val="22"/>
          <w:szCs w:val="22"/>
        </w:rPr>
        <w:t>, no todo ou em parte a terceiros, sem anuência da CONTRATANTE</w:t>
      </w:r>
      <w:r w:rsidR="00A5456B" w:rsidRPr="004D4E08">
        <w:rPr>
          <w:rFonts w:ascii="Arial" w:hAnsi="Arial" w:cs="Arial"/>
          <w:sz w:val="22"/>
          <w:szCs w:val="22"/>
        </w:rPr>
        <w:t>/ ÓRGÃO GERENCIADOR</w:t>
      </w:r>
      <w:r w:rsidR="00561B86" w:rsidRPr="004D4E08">
        <w:rPr>
          <w:rFonts w:ascii="Arial" w:hAnsi="Arial" w:cs="Arial"/>
          <w:sz w:val="22"/>
          <w:szCs w:val="22"/>
        </w:rPr>
        <w:t>, sob pena de rescisão;</w:t>
      </w:r>
    </w:p>
    <w:p w:rsidR="004D4E08" w:rsidRDefault="009F592E" w:rsidP="00517F82">
      <w:pPr>
        <w:pStyle w:val="Corpodetexto"/>
        <w:numPr>
          <w:ilvl w:val="1"/>
          <w:numId w:val="5"/>
        </w:numPr>
        <w:spacing w:before="120" w:after="120" w:line="360" w:lineRule="auto"/>
        <w:ind w:left="-567" w:right="567" w:firstLine="0"/>
        <w:rPr>
          <w:rFonts w:ascii="Arial" w:hAnsi="Arial" w:cs="Arial"/>
          <w:sz w:val="22"/>
          <w:szCs w:val="22"/>
        </w:rPr>
      </w:pPr>
      <w:r w:rsidRPr="004D4E08">
        <w:rPr>
          <w:rFonts w:ascii="Arial" w:hAnsi="Arial" w:cs="Arial"/>
          <w:sz w:val="22"/>
          <w:szCs w:val="22"/>
        </w:rPr>
        <w:t>Cumprir, quando for o caso, as condições de garantia do objeto, responsabilizando-se pelo período oferecido em sua proposta comercial, observando o prazo mí</w:t>
      </w:r>
      <w:r w:rsidR="00561B86" w:rsidRPr="004D4E08">
        <w:rPr>
          <w:rFonts w:ascii="Arial" w:hAnsi="Arial" w:cs="Arial"/>
          <w:sz w:val="22"/>
          <w:szCs w:val="22"/>
        </w:rPr>
        <w:t>nimo exigido pela administração;</w:t>
      </w:r>
    </w:p>
    <w:p w:rsidR="004D4E08" w:rsidRDefault="009F592E" w:rsidP="00517F82">
      <w:pPr>
        <w:pStyle w:val="Corpodetexto"/>
        <w:numPr>
          <w:ilvl w:val="1"/>
          <w:numId w:val="5"/>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Responder por todas as despesas diretas e indiretas que incidam ou venham a incidir </w:t>
      </w:r>
      <w:r w:rsidRPr="004D4E08">
        <w:rPr>
          <w:rFonts w:ascii="Arial" w:hAnsi="Arial" w:cs="Arial"/>
          <w:sz w:val="22"/>
          <w:szCs w:val="22"/>
        </w:rPr>
        <w:lastRenderedPageBreak/>
        <w:t xml:space="preserve">sobre a execução contratual, </w:t>
      </w:r>
      <w:r w:rsidR="004C1389" w:rsidRPr="004D4E08">
        <w:rPr>
          <w:rFonts w:ascii="Arial" w:hAnsi="Arial" w:cs="Arial"/>
          <w:sz w:val="22"/>
          <w:szCs w:val="22"/>
        </w:rPr>
        <w:t xml:space="preserve">tais como taxas, fretes, tributos, </w:t>
      </w:r>
      <w:r w:rsidRPr="004D4E08">
        <w:rPr>
          <w:rFonts w:ascii="Arial" w:hAnsi="Arial" w:cs="Arial"/>
          <w:sz w:val="22"/>
          <w:szCs w:val="22"/>
        </w:rPr>
        <w:t>inclusive as obrigações relativas a salários, pagamentos de recursos humanos, Previdência Social, impostos, encargos sociais, transporte</w:t>
      </w:r>
      <w:r w:rsidR="009E5F94" w:rsidRPr="004D4E08">
        <w:rPr>
          <w:rFonts w:ascii="Arial" w:hAnsi="Arial" w:cs="Arial"/>
          <w:sz w:val="22"/>
          <w:szCs w:val="22"/>
        </w:rPr>
        <w:t>,</w:t>
      </w:r>
      <w:r w:rsidR="004C1389" w:rsidRPr="004D4E08">
        <w:rPr>
          <w:rFonts w:ascii="Arial" w:hAnsi="Arial" w:cs="Arial"/>
          <w:sz w:val="22"/>
          <w:szCs w:val="22"/>
        </w:rPr>
        <w:t xml:space="preserve"> indenizações, recolhimento de valores para órgãos de classe, </w:t>
      </w:r>
      <w:r w:rsidRPr="004D4E08">
        <w:rPr>
          <w:rFonts w:ascii="Arial" w:hAnsi="Arial" w:cs="Arial"/>
          <w:sz w:val="22"/>
          <w:szCs w:val="22"/>
        </w:rPr>
        <w:t>e outras providências, respondendo obrigatoriamente pelo fiel cumpriment</w:t>
      </w:r>
      <w:r w:rsidR="009E5F94" w:rsidRPr="004D4E08">
        <w:rPr>
          <w:rFonts w:ascii="Arial" w:hAnsi="Arial" w:cs="Arial"/>
          <w:sz w:val="22"/>
          <w:szCs w:val="22"/>
        </w:rPr>
        <w:t>o das leis trabalhistas e especí</w:t>
      </w:r>
      <w:r w:rsidRPr="004D4E08">
        <w:rPr>
          <w:rFonts w:ascii="Arial" w:hAnsi="Arial" w:cs="Arial"/>
          <w:sz w:val="22"/>
          <w:szCs w:val="22"/>
        </w:rPr>
        <w:t>ficas de acidente de trabalho e legislação correlata, aplicáveis ao pessoal empregado na execução contratual</w:t>
      </w:r>
      <w:r w:rsidR="004C1389" w:rsidRPr="004D4E08">
        <w:rPr>
          <w:rFonts w:ascii="Arial" w:hAnsi="Arial" w:cs="Arial"/>
          <w:sz w:val="22"/>
          <w:szCs w:val="22"/>
        </w:rPr>
        <w:t xml:space="preserve">, </w:t>
      </w:r>
      <w:r w:rsidRPr="004D4E08">
        <w:rPr>
          <w:rFonts w:ascii="Arial" w:hAnsi="Arial" w:cs="Arial"/>
          <w:sz w:val="22"/>
          <w:szCs w:val="22"/>
        </w:rPr>
        <w:t>ficando a CONTRATANTE</w:t>
      </w:r>
      <w:r w:rsidR="00A5456B" w:rsidRPr="004D4E08">
        <w:rPr>
          <w:rFonts w:ascii="Arial" w:hAnsi="Arial" w:cs="Arial"/>
          <w:sz w:val="22"/>
          <w:szCs w:val="22"/>
        </w:rPr>
        <w:t>/ ÓRGÃO GERENCIADOR</w:t>
      </w:r>
      <w:r w:rsidR="0061743F" w:rsidRPr="004D4E08">
        <w:rPr>
          <w:rFonts w:ascii="Arial" w:hAnsi="Arial" w:cs="Arial"/>
          <w:sz w:val="22"/>
          <w:szCs w:val="22"/>
        </w:rPr>
        <w:t xml:space="preserve"> isenta</w:t>
      </w:r>
      <w:r w:rsidRPr="004D4E08">
        <w:rPr>
          <w:rFonts w:ascii="Arial" w:hAnsi="Arial" w:cs="Arial"/>
          <w:sz w:val="22"/>
          <w:szCs w:val="22"/>
        </w:rPr>
        <w:t xml:space="preserve"> de qualquer vínculo </w:t>
      </w:r>
      <w:r w:rsidR="00561B86" w:rsidRPr="004D4E08">
        <w:rPr>
          <w:rFonts w:ascii="Arial" w:hAnsi="Arial" w:cs="Arial"/>
          <w:sz w:val="22"/>
          <w:szCs w:val="22"/>
        </w:rPr>
        <w:t>empregatício com os mesmos;</w:t>
      </w:r>
    </w:p>
    <w:p w:rsidR="004D4E08" w:rsidRDefault="009F592E" w:rsidP="00517F82">
      <w:pPr>
        <w:pStyle w:val="Corpodetexto"/>
        <w:numPr>
          <w:ilvl w:val="1"/>
          <w:numId w:val="5"/>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Responsabilizar-se pelos danos causados diretamente à CONTRATANTE</w:t>
      </w:r>
      <w:r w:rsidR="00A5456B" w:rsidRPr="004D4E08">
        <w:rPr>
          <w:rFonts w:ascii="Arial" w:hAnsi="Arial" w:cs="Arial"/>
          <w:sz w:val="22"/>
          <w:szCs w:val="22"/>
        </w:rPr>
        <w:t xml:space="preserve">/ÓRGÃO GERENCIADOR </w:t>
      </w:r>
      <w:r w:rsidRPr="004D4E08">
        <w:rPr>
          <w:rFonts w:ascii="Arial" w:hAnsi="Arial" w:cs="Arial"/>
          <w:sz w:val="22"/>
          <w:szCs w:val="22"/>
        </w:rPr>
        <w:t>ou a terceiros, decorrentes da sua culpa ou dolo, quando da execução do objeto, independente dos procedimentos de fiscalização e acompanhamento da execução contratual, e independente de outras cominações contratuais ou legais a</w:t>
      </w:r>
      <w:r w:rsidR="004C1389" w:rsidRPr="004D4E08">
        <w:rPr>
          <w:rFonts w:ascii="Arial" w:hAnsi="Arial" w:cs="Arial"/>
          <w:sz w:val="22"/>
          <w:szCs w:val="22"/>
        </w:rPr>
        <w:t>s quais</w:t>
      </w:r>
      <w:r w:rsidR="00561B86" w:rsidRPr="004D4E08">
        <w:rPr>
          <w:rFonts w:ascii="Arial" w:hAnsi="Arial" w:cs="Arial"/>
          <w:sz w:val="22"/>
          <w:szCs w:val="22"/>
        </w:rPr>
        <w:t xml:space="preserve"> estiver sujeita;</w:t>
      </w:r>
    </w:p>
    <w:p w:rsidR="004D4E08" w:rsidRDefault="009F592E" w:rsidP="00517F82">
      <w:pPr>
        <w:pStyle w:val="Corpodetexto"/>
        <w:numPr>
          <w:ilvl w:val="1"/>
          <w:numId w:val="5"/>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Aceitar, nas mesmas condições contratuais, os percentuais de acréscimos ou supressões limitados ao estabelecidono § 1º do Art. 65, da Lei Federal 8.666/93,tomando</w:t>
      </w:r>
      <w:r w:rsidR="00561B86" w:rsidRPr="004D4E08">
        <w:rPr>
          <w:rFonts w:ascii="Arial" w:hAnsi="Arial" w:cs="Arial"/>
          <w:sz w:val="22"/>
          <w:szCs w:val="22"/>
        </w:rPr>
        <w:t>-se por base o valor contratual;</w:t>
      </w:r>
    </w:p>
    <w:p w:rsidR="004D4E08" w:rsidRDefault="00F20DCA" w:rsidP="00517F82">
      <w:pPr>
        <w:pStyle w:val="Corpodetexto"/>
        <w:numPr>
          <w:ilvl w:val="1"/>
          <w:numId w:val="5"/>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Manter,durante toda a execução do contrato</w:t>
      </w:r>
      <w:r w:rsidR="009E5F94" w:rsidRPr="004D4E08">
        <w:rPr>
          <w:rFonts w:ascii="Arial" w:hAnsi="Arial" w:cs="Arial"/>
          <w:sz w:val="22"/>
          <w:szCs w:val="22"/>
        </w:rPr>
        <w:t>/ata</w:t>
      </w:r>
      <w:r w:rsidRPr="004D4E08">
        <w:rPr>
          <w:rFonts w:ascii="Arial" w:hAnsi="Arial" w:cs="Arial"/>
          <w:sz w:val="22"/>
          <w:szCs w:val="22"/>
        </w:rPr>
        <w:t>, em compatibilidade com as obrigações assumidas, todas as condições de habilitação e qua</w:t>
      </w:r>
      <w:r w:rsidR="00561B86" w:rsidRPr="004D4E08">
        <w:rPr>
          <w:rFonts w:ascii="Arial" w:hAnsi="Arial" w:cs="Arial"/>
          <w:sz w:val="22"/>
          <w:szCs w:val="22"/>
        </w:rPr>
        <w:t>lificação exigidas na licitação;</w:t>
      </w:r>
    </w:p>
    <w:p w:rsidR="002A0960" w:rsidRPr="004D4E08" w:rsidRDefault="00F20DCA" w:rsidP="00517F82">
      <w:pPr>
        <w:pStyle w:val="Corpodetexto"/>
        <w:numPr>
          <w:ilvl w:val="1"/>
          <w:numId w:val="5"/>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Indicar preposto para representá-la durante a execução do contrato</w:t>
      </w:r>
      <w:r w:rsidR="00A5456B" w:rsidRPr="004D4E08">
        <w:rPr>
          <w:rFonts w:ascii="Arial" w:hAnsi="Arial" w:cs="Arial"/>
          <w:sz w:val="22"/>
          <w:szCs w:val="22"/>
        </w:rPr>
        <w:t>/ata</w:t>
      </w:r>
      <w:r w:rsidR="004C1389" w:rsidRPr="004D4E08">
        <w:rPr>
          <w:rFonts w:ascii="Arial" w:hAnsi="Arial" w:cs="Arial"/>
          <w:sz w:val="22"/>
          <w:szCs w:val="22"/>
        </w:rPr>
        <w:t>.</w:t>
      </w:r>
    </w:p>
    <w:p w:rsidR="002A0960" w:rsidRPr="00D71171" w:rsidRDefault="00F20DCA" w:rsidP="00624BA1">
      <w:pPr>
        <w:pStyle w:val="Ttulo110"/>
        <w:numPr>
          <w:ilvl w:val="0"/>
          <w:numId w:val="5"/>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DA SUBCONTRATAÇÃO</w:t>
      </w:r>
    </w:p>
    <w:p w:rsidR="002A0960" w:rsidRPr="00D71171" w:rsidRDefault="00F20DCA" w:rsidP="00611993">
      <w:pPr>
        <w:pStyle w:val="PargrafodaLista"/>
        <w:numPr>
          <w:ilvl w:val="1"/>
          <w:numId w:val="5"/>
        </w:numPr>
        <w:tabs>
          <w:tab w:val="left" w:pos="-567"/>
        </w:tabs>
        <w:spacing w:before="120" w:after="120" w:line="360" w:lineRule="auto"/>
        <w:ind w:left="-567" w:firstLine="0"/>
        <w:rPr>
          <w:rFonts w:ascii="Arial" w:hAnsi="Arial" w:cs="Arial"/>
        </w:rPr>
      </w:pPr>
      <w:r w:rsidRPr="00D71171">
        <w:rPr>
          <w:rFonts w:ascii="Arial" w:hAnsi="Arial" w:cs="Arial"/>
        </w:rPr>
        <w:t>Não será admitida a subcontratação.</w:t>
      </w:r>
    </w:p>
    <w:p w:rsidR="002A0960" w:rsidRPr="00D71171" w:rsidRDefault="00F20DCA" w:rsidP="00611993">
      <w:pPr>
        <w:pStyle w:val="Ttulo110"/>
        <w:numPr>
          <w:ilvl w:val="0"/>
          <w:numId w:val="5"/>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ALTERAÇÃO SUBJETIVA</w:t>
      </w:r>
    </w:p>
    <w:p w:rsidR="002A0960" w:rsidRPr="00D71171" w:rsidRDefault="00F20DCA" w:rsidP="00611993">
      <w:pPr>
        <w:pStyle w:val="PargrafodaLista"/>
        <w:numPr>
          <w:ilvl w:val="1"/>
          <w:numId w:val="5"/>
        </w:numPr>
        <w:tabs>
          <w:tab w:val="left" w:pos="0"/>
          <w:tab w:val="left" w:pos="426"/>
          <w:tab w:val="left" w:pos="9781"/>
        </w:tabs>
        <w:spacing w:before="120" w:after="120" w:line="360" w:lineRule="auto"/>
        <w:ind w:left="-567" w:right="567" w:firstLine="0"/>
        <w:rPr>
          <w:rFonts w:ascii="Arial" w:hAnsi="Arial" w:cs="Arial"/>
        </w:rPr>
      </w:pPr>
      <w:r w:rsidRPr="00D71171">
        <w:rPr>
          <w:rFonts w:ascii="Arial" w:hAnsi="Arial" w:cs="Arial"/>
        </w:rPr>
        <w:t>É admissível a fusão, cisão ou incorporação do contratado/fornecedor registrado com/em outra pessoa jurídica, desde que sejam observados pela nova pessoa todos os requisitos de habilitação exigidos na licitação original; sejam mantidas as demais cl</w:t>
      </w:r>
      <w:r w:rsidR="004C1389">
        <w:rPr>
          <w:rFonts w:ascii="Arial" w:hAnsi="Arial" w:cs="Arial"/>
        </w:rPr>
        <w:t>áusulas e condições do contrato,</w:t>
      </w:r>
      <w:r w:rsidRPr="00D71171">
        <w:rPr>
          <w:rFonts w:ascii="Arial" w:hAnsi="Arial" w:cs="Arial"/>
        </w:rPr>
        <w:t xml:space="preserve"> não haja prejuízo à execução do objeto pactuado, e haja anuência expressa da Administração Pública quanto à continuidade do contrato administrativo</w:t>
      </w:r>
      <w:r w:rsidR="004C1389">
        <w:rPr>
          <w:rFonts w:ascii="Arial" w:hAnsi="Arial" w:cs="Arial"/>
        </w:rPr>
        <w:t>.</w:t>
      </w:r>
    </w:p>
    <w:p w:rsidR="002A0960" w:rsidRPr="00D71171" w:rsidRDefault="00F20DCA" w:rsidP="00611993">
      <w:pPr>
        <w:pStyle w:val="Ttulo110"/>
        <w:numPr>
          <w:ilvl w:val="0"/>
          <w:numId w:val="5"/>
        </w:numPr>
        <w:tabs>
          <w:tab w:val="left" w:pos="0"/>
        </w:tabs>
        <w:spacing w:before="120" w:after="120" w:line="360" w:lineRule="auto"/>
        <w:ind w:left="-567" w:firstLine="0"/>
        <w:jc w:val="both"/>
        <w:rPr>
          <w:rFonts w:ascii="Arial" w:hAnsi="Arial" w:cs="Arial"/>
          <w:sz w:val="22"/>
          <w:szCs w:val="22"/>
        </w:rPr>
      </w:pPr>
      <w:r w:rsidRPr="00D71171">
        <w:rPr>
          <w:rFonts w:ascii="Arial" w:hAnsi="Arial" w:cs="Arial"/>
          <w:sz w:val="22"/>
          <w:szCs w:val="22"/>
        </w:rPr>
        <w:t>DO CONTROLE E FISCALIZAÇÃO DA EXECUÇÃO</w:t>
      </w:r>
    </w:p>
    <w:p w:rsidR="00561B86" w:rsidRDefault="00F20DCA" w:rsidP="00561B86">
      <w:pPr>
        <w:pStyle w:val="PargrafodaLista"/>
        <w:numPr>
          <w:ilvl w:val="1"/>
          <w:numId w:val="5"/>
        </w:numPr>
        <w:tabs>
          <w:tab w:val="left" w:pos="-567"/>
        </w:tabs>
        <w:spacing w:before="120" w:after="120" w:line="360" w:lineRule="auto"/>
        <w:ind w:left="-567" w:right="567" w:firstLine="0"/>
        <w:rPr>
          <w:rFonts w:ascii="Arial" w:hAnsi="Arial" w:cs="Arial"/>
        </w:rPr>
      </w:pPr>
      <w:r w:rsidRPr="00561B86">
        <w:rPr>
          <w:rFonts w:ascii="Arial" w:hAnsi="Arial" w:cs="Arial"/>
        </w:rPr>
        <w:t xml:space="preserve">Nos termos do art. 67 Lei nº 8.666, de 1993 será designado representante para acompanhar e fiscalizar a entrega dos </w:t>
      </w:r>
      <w:r w:rsidR="004114C5" w:rsidRPr="00561B86">
        <w:rPr>
          <w:rFonts w:ascii="Arial" w:hAnsi="Arial" w:cs="Arial"/>
        </w:rPr>
        <w:t>materiais</w:t>
      </w:r>
      <w:r w:rsidRPr="00561B86">
        <w:rPr>
          <w:rFonts w:ascii="Arial" w:hAnsi="Arial" w:cs="Arial"/>
        </w:rPr>
        <w:t>, anotando em registro próprio todas as ocorrências relacionadas com a execução e determinando o que for necessário à regularização d</w:t>
      </w:r>
      <w:r w:rsidR="00561B86">
        <w:rPr>
          <w:rFonts w:ascii="Arial" w:hAnsi="Arial" w:cs="Arial"/>
        </w:rPr>
        <w:t>e falhas ou defeitos observados;</w:t>
      </w:r>
    </w:p>
    <w:p w:rsidR="00561B86" w:rsidRDefault="00F20DCA" w:rsidP="00561B86">
      <w:pPr>
        <w:pStyle w:val="PargrafodaLista"/>
        <w:numPr>
          <w:ilvl w:val="1"/>
          <w:numId w:val="5"/>
        </w:numPr>
        <w:tabs>
          <w:tab w:val="left" w:pos="-567"/>
        </w:tabs>
        <w:spacing w:before="120" w:after="120" w:line="360" w:lineRule="auto"/>
        <w:ind w:left="-567" w:right="567" w:firstLine="0"/>
        <w:rPr>
          <w:rFonts w:ascii="Arial" w:hAnsi="Arial" w:cs="Arial"/>
        </w:rPr>
      </w:pPr>
      <w:r w:rsidRPr="00561B86">
        <w:rPr>
          <w:rFonts w:ascii="Arial" w:hAnsi="Arial" w:cs="Arial"/>
        </w:rPr>
        <w:t>A fiscalização de que trata este item não exclui nem reduz a</w:t>
      </w:r>
      <w:r w:rsidR="00504C96" w:rsidRPr="00561B86">
        <w:rPr>
          <w:rFonts w:ascii="Arial" w:hAnsi="Arial" w:cs="Arial"/>
        </w:rPr>
        <w:t xml:space="preserve"> responsabilidade do Contratado</w:t>
      </w:r>
      <w:r w:rsidR="00561B86" w:rsidRPr="00561B86">
        <w:rPr>
          <w:rFonts w:ascii="Arial" w:hAnsi="Arial" w:cs="Arial"/>
        </w:rPr>
        <w:t>/Fornecedor Registrado</w:t>
      </w:r>
      <w:r w:rsidRPr="00561B86">
        <w:rPr>
          <w:rFonts w:ascii="Arial" w:hAnsi="Arial" w:cs="Arial"/>
        </w:rPr>
        <w:t xml:space="preserve">, inclusive perante terceiros, por qualquer irregularidade, ainda que resultante de imperfeições técnicas ou vícios redibitórios, e, na ocorrência desta, não </w:t>
      </w:r>
      <w:r w:rsidRPr="00561B86">
        <w:rPr>
          <w:rFonts w:ascii="Arial" w:hAnsi="Arial" w:cs="Arial"/>
        </w:rPr>
        <w:lastRenderedPageBreak/>
        <w:t>implica em co</w:t>
      </w:r>
      <w:r w:rsidR="00AF1480">
        <w:rPr>
          <w:rFonts w:ascii="Arial" w:hAnsi="Arial" w:cs="Arial"/>
        </w:rPr>
        <w:t>r</w:t>
      </w:r>
      <w:r w:rsidRPr="00561B86">
        <w:rPr>
          <w:rFonts w:ascii="Arial" w:hAnsi="Arial" w:cs="Arial"/>
        </w:rPr>
        <w:t>responsabilidade da Administração ou de seus agentes e prepostos, de conformidade com o</w:t>
      </w:r>
      <w:r w:rsidR="00561B86">
        <w:rPr>
          <w:rFonts w:ascii="Arial" w:hAnsi="Arial" w:cs="Arial"/>
        </w:rPr>
        <w:t xml:space="preserve"> art.70 da Lei nº8.666, de 1993;</w:t>
      </w:r>
    </w:p>
    <w:p w:rsidR="00561B86" w:rsidRDefault="00F20DCA" w:rsidP="00561B86">
      <w:pPr>
        <w:pStyle w:val="PargrafodaLista"/>
        <w:numPr>
          <w:ilvl w:val="1"/>
          <w:numId w:val="5"/>
        </w:numPr>
        <w:tabs>
          <w:tab w:val="left" w:pos="-567"/>
        </w:tabs>
        <w:spacing w:before="120" w:after="120" w:line="360" w:lineRule="auto"/>
        <w:ind w:left="-567" w:right="567" w:firstLine="0"/>
        <w:rPr>
          <w:rFonts w:ascii="Arial" w:hAnsi="Arial" w:cs="Arial"/>
        </w:rPr>
      </w:pPr>
      <w:r w:rsidRPr="00561B86">
        <w:rPr>
          <w:rFonts w:ascii="Arial" w:hAnsi="Arial" w:cs="Arial"/>
        </w:rPr>
        <w:t>O representante da Administração anotará em registro próprio todas as ocorrências relacionadas com a execução do contrato</w:t>
      </w:r>
      <w:r w:rsidR="00561B86" w:rsidRPr="00561B86">
        <w:rPr>
          <w:rFonts w:ascii="Arial" w:hAnsi="Arial" w:cs="Arial"/>
        </w:rPr>
        <w:t>/ata</w:t>
      </w:r>
      <w:r w:rsidRPr="00561B86">
        <w:rPr>
          <w:rFonts w:ascii="Arial" w:hAnsi="Arial" w:cs="Arial"/>
        </w:rPr>
        <w:t>, indicando dia, mês e ano,bem como o nome dos funcionários eventualmente envolvidos, determinando o que for necessário à regularização das falhas ou de feitos observados e encaminhando os apontamentos à autoridade competent</w:t>
      </w:r>
      <w:r w:rsidR="00561B86">
        <w:rPr>
          <w:rFonts w:ascii="Arial" w:hAnsi="Arial" w:cs="Arial"/>
        </w:rPr>
        <w:t>e para as providências cabíveis;</w:t>
      </w:r>
    </w:p>
    <w:p w:rsidR="00624BA1" w:rsidRDefault="00F20DCA" w:rsidP="00624BA1">
      <w:pPr>
        <w:pStyle w:val="PargrafodaLista"/>
        <w:numPr>
          <w:ilvl w:val="1"/>
          <w:numId w:val="5"/>
        </w:numPr>
        <w:tabs>
          <w:tab w:val="left" w:pos="-567"/>
        </w:tabs>
        <w:spacing w:before="120" w:after="120" w:line="360" w:lineRule="auto"/>
        <w:ind w:left="-567" w:right="567" w:firstLine="0"/>
        <w:rPr>
          <w:rFonts w:ascii="Arial" w:hAnsi="Arial" w:cs="Arial"/>
        </w:rPr>
      </w:pPr>
      <w:r w:rsidRPr="00624BA1">
        <w:rPr>
          <w:rFonts w:ascii="Arial" w:hAnsi="Arial" w:cs="Arial"/>
        </w:rPr>
        <w:t>O descumprimento total ou parcial das obrigações e responsabilidades assumidas pelo</w:t>
      </w:r>
      <w:r w:rsidRPr="00624BA1">
        <w:rPr>
          <w:rFonts w:ascii="Arial" w:hAnsi="Arial" w:cs="Arial"/>
          <w:b/>
        </w:rPr>
        <w:t xml:space="preserve"> Contratado</w:t>
      </w:r>
      <w:r w:rsidR="00561B86" w:rsidRPr="00624BA1">
        <w:rPr>
          <w:rFonts w:ascii="Arial" w:hAnsi="Arial" w:cs="Arial"/>
          <w:b/>
        </w:rPr>
        <w:t>/Fornecedor Registrado</w:t>
      </w:r>
      <w:r w:rsidRPr="00624BA1">
        <w:rPr>
          <w:rFonts w:ascii="Arial" w:hAnsi="Arial" w:cs="Arial"/>
        </w:rPr>
        <w:t xml:space="preserve"> ensejará a aplicação de sanções administrativas, previstas neste Termo de Referência e na legislação vigente, pode</w:t>
      </w:r>
      <w:r w:rsidR="00504C96" w:rsidRPr="00624BA1">
        <w:rPr>
          <w:rFonts w:ascii="Arial" w:hAnsi="Arial" w:cs="Arial"/>
        </w:rPr>
        <w:t>ndo culminar no cancelamento do contrato</w:t>
      </w:r>
      <w:r w:rsidR="007913DF" w:rsidRPr="00624BA1">
        <w:rPr>
          <w:rFonts w:ascii="Arial" w:hAnsi="Arial" w:cs="Arial"/>
        </w:rPr>
        <w:t>/ata</w:t>
      </w:r>
      <w:r w:rsidRPr="00624BA1">
        <w:rPr>
          <w:rFonts w:ascii="Arial" w:hAnsi="Arial" w:cs="Arial"/>
        </w:rPr>
        <w:t xml:space="preserve">caso o </w:t>
      </w:r>
      <w:r w:rsidR="00504C96" w:rsidRPr="00624BA1">
        <w:rPr>
          <w:rFonts w:ascii="Arial" w:hAnsi="Arial" w:cs="Arial"/>
        </w:rPr>
        <w:t>contratado</w:t>
      </w:r>
      <w:r w:rsidR="00561B86" w:rsidRPr="00624BA1">
        <w:rPr>
          <w:rFonts w:ascii="Arial" w:hAnsi="Arial" w:cs="Arial"/>
        </w:rPr>
        <w:t>/fornecedor registrado</w:t>
      </w:r>
      <w:r w:rsidRPr="00624BA1">
        <w:rPr>
          <w:rFonts w:ascii="Arial" w:hAnsi="Arial" w:cs="Arial"/>
        </w:rPr>
        <w:t xml:space="preserve"> venha a sofrer sanção prevista nos incisos III ou IV do caput do art. 87 da Lei 8.666, de 1993, ou no art. 7º da Lei nº 10.520, de 2002;</w:t>
      </w:r>
    </w:p>
    <w:p w:rsidR="00624BA1" w:rsidRDefault="00F20DCA" w:rsidP="00624BA1">
      <w:pPr>
        <w:pStyle w:val="PargrafodaLista"/>
        <w:numPr>
          <w:ilvl w:val="1"/>
          <w:numId w:val="5"/>
        </w:numPr>
        <w:tabs>
          <w:tab w:val="left" w:pos="-567"/>
        </w:tabs>
        <w:spacing w:before="120" w:after="120" w:line="360" w:lineRule="auto"/>
        <w:ind w:left="-567" w:right="567" w:firstLine="0"/>
        <w:rPr>
          <w:rFonts w:ascii="Arial" w:hAnsi="Arial" w:cs="Arial"/>
        </w:rPr>
      </w:pPr>
      <w:r w:rsidRPr="00624BA1">
        <w:rPr>
          <w:rFonts w:ascii="Arial" w:hAnsi="Arial" w:cs="Arial"/>
        </w:rPr>
        <w:t>As atividades de fiscalização devem ser realizadas de forma preventiva, rotineira e sistemática no momento das entregas dos itens a serem adquiridos;</w:t>
      </w:r>
    </w:p>
    <w:p w:rsidR="002A0960" w:rsidRPr="00624BA1" w:rsidRDefault="00F20DCA" w:rsidP="00624BA1">
      <w:pPr>
        <w:pStyle w:val="PargrafodaLista"/>
        <w:numPr>
          <w:ilvl w:val="1"/>
          <w:numId w:val="5"/>
        </w:numPr>
        <w:tabs>
          <w:tab w:val="left" w:pos="-567"/>
          <w:tab w:val="left" w:pos="-284"/>
        </w:tabs>
        <w:spacing w:before="120" w:after="120" w:line="360" w:lineRule="auto"/>
        <w:ind w:left="-567" w:right="567" w:firstLine="0"/>
        <w:rPr>
          <w:rFonts w:ascii="Arial" w:hAnsi="Arial" w:cs="Arial"/>
        </w:rPr>
      </w:pPr>
      <w:r w:rsidRPr="00624BA1">
        <w:rPr>
          <w:rFonts w:ascii="Arial" w:hAnsi="Arial" w:cs="Arial"/>
        </w:rPr>
        <w:t xml:space="preserve">A fiscalização deverá verificar se os </w:t>
      </w:r>
      <w:r w:rsidR="00260AFA">
        <w:rPr>
          <w:rFonts w:ascii="Arial" w:hAnsi="Arial" w:cs="Arial"/>
        </w:rPr>
        <w:t>bens</w:t>
      </w:r>
      <w:r w:rsidR="001D51EA">
        <w:rPr>
          <w:rFonts w:ascii="Arial" w:hAnsi="Arial" w:cs="Arial"/>
        </w:rPr>
        <w:t xml:space="preserve"> atendem à</w:t>
      </w:r>
      <w:r w:rsidR="004C1389" w:rsidRPr="00624BA1">
        <w:rPr>
          <w:rFonts w:ascii="Arial" w:hAnsi="Arial" w:cs="Arial"/>
        </w:rPr>
        <w:t>s</w:t>
      </w:r>
      <w:r w:rsidRPr="00624BA1">
        <w:rPr>
          <w:rFonts w:ascii="Arial" w:hAnsi="Arial" w:cs="Arial"/>
        </w:rPr>
        <w:t xml:space="preserve"> especificações técnicas de</w:t>
      </w:r>
      <w:r w:rsidR="004C1389" w:rsidRPr="00624BA1">
        <w:rPr>
          <w:rFonts w:ascii="Arial" w:hAnsi="Arial" w:cs="Arial"/>
        </w:rPr>
        <w:t>scritas neste te</w:t>
      </w:r>
      <w:r w:rsidR="007913DF" w:rsidRPr="00624BA1">
        <w:rPr>
          <w:rFonts w:ascii="Arial" w:hAnsi="Arial" w:cs="Arial"/>
        </w:rPr>
        <w:t>rmo e na proposta da contratada/fornecedora registrada.</w:t>
      </w:r>
    </w:p>
    <w:p w:rsidR="002A0960" w:rsidRPr="00624BA1" w:rsidRDefault="00F20DCA" w:rsidP="00624BA1">
      <w:pPr>
        <w:pStyle w:val="PargrafodaLista"/>
        <w:numPr>
          <w:ilvl w:val="0"/>
          <w:numId w:val="5"/>
        </w:numPr>
        <w:tabs>
          <w:tab w:val="left" w:pos="-567"/>
        </w:tabs>
        <w:spacing w:before="120" w:after="120" w:line="360" w:lineRule="auto"/>
        <w:ind w:left="-567" w:right="567" w:firstLine="0"/>
        <w:rPr>
          <w:rFonts w:ascii="Arial" w:hAnsi="Arial" w:cs="Arial"/>
        </w:rPr>
      </w:pPr>
      <w:r w:rsidRPr="00624BA1">
        <w:rPr>
          <w:rFonts w:ascii="Arial" w:hAnsi="Arial" w:cs="Arial"/>
          <w:b/>
        </w:rPr>
        <w:t>CRITÉRIOS E PRÁTICAS DE SUSTENTABILIDADE</w:t>
      </w:r>
    </w:p>
    <w:p w:rsidR="002A0960" w:rsidRPr="00624BA1" w:rsidRDefault="00F20DCA" w:rsidP="00624BA1">
      <w:pPr>
        <w:pStyle w:val="PargrafodaLista"/>
        <w:numPr>
          <w:ilvl w:val="1"/>
          <w:numId w:val="5"/>
        </w:numPr>
        <w:tabs>
          <w:tab w:val="left" w:pos="-567"/>
        </w:tabs>
        <w:spacing w:before="120" w:after="120" w:line="360" w:lineRule="auto"/>
        <w:ind w:left="-567" w:right="567" w:firstLine="0"/>
        <w:rPr>
          <w:rFonts w:ascii="Arial" w:hAnsi="Arial" w:cs="Arial"/>
        </w:rPr>
      </w:pPr>
      <w:r w:rsidRPr="00624BA1">
        <w:rPr>
          <w:rFonts w:ascii="Arial" w:hAnsi="Arial" w:cs="Arial"/>
          <w:color w:val="000000"/>
        </w:rPr>
        <w:t xml:space="preserve">O </w:t>
      </w:r>
      <w:r w:rsidR="007913DF" w:rsidRPr="00624BA1">
        <w:rPr>
          <w:rFonts w:ascii="Arial" w:hAnsi="Arial" w:cs="Arial"/>
          <w:color w:val="000000"/>
        </w:rPr>
        <w:t>Contratado/Fornecedor Registrado</w:t>
      </w:r>
      <w:r w:rsidRPr="00624BA1">
        <w:rPr>
          <w:rFonts w:ascii="Arial" w:hAnsi="Arial" w:cs="Arial"/>
          <w:color w:val="000000"/>
        </w:rPr>
        <w:t xml:space="preserve"> deve </w:t>
      </w:r>
      <w:r w:rsidR="004C1389" w:rsidRPr="00624BA1">
        <w:rPr>
          <w:rFonts w:ascii="Arial" w:hAnsi="Arial" w:cs="Arial"/>
          <w:color w:val="000000"/>
        </w:rPr>
        <w:t xml:space="preserve">colaborar, </w:t>
      </w:r>
      <w:r w:rsidRPr="00624BA1">
        <w:rPr>
          <w:rFonts w:ascii="Arial" w:hAnsi="Arial" w:cs="Arial"/>
          <w:color w:val="000000"/>
        </w:rPr>
        <w:t xml:space="preserve">quando couber, à promoção do desenvolvimento nacional sustentável no cumprimento de diretrizes e critérios de sustentabilidade ambiental, de acordo com art. 255 da Constituição Federal/88, e em conformidade com art. da lei 8.666/93 e </w:t>
      </w:r>
      <w:r w:rsidRPr="00624BA1">
        <w:rPr>
          <w:rFonts w:ascii="Arial" w:hAnsi="Arial" w:cs="Arial"/>
        </w:rPr>
        <w:t>conforme orientações do Cap. III - DOS BENS E SERVIÇOS - art. 5° da IN n°01/2010 (Compras Sustentáveis).</w:t>
      </w:r>
    </w:p>
    <w:p w:rsidR="002A0960" w:rsidRPr="00FC6985" w:rsidRDefault="00F20DCA" w:rsidP="00FC6985">
      <w:pPr>
        <w:pStyle w:val="PargrafodaLista"/>
        <w:numPr>
          <w:ilvl w:val="0"/>
          <w:numId w:val="5"/>
        </w:numPr>
        <w:tabs>
          <w:tab w:val="left" w:pos="-567"/>
        </w:tabs>
        <w:spacing w:before="120" w:after="120" w:line="360" w:lineRule="auto"/>
        <w:ind w:left="-567" w:right="567" w:firstLine="0"/>
        <w:rPr>
          <w:rFonts w:ascii="Arial" w:hAnsi="Arial" w:cs="Arial"/>
        </w:rPr>
      </w:pPr>
      <w:r w:rsidRPr="00FC6985">
        <w:rPr>
          <w:rFonts w:ascii="Arial" w:hAnsi="Arial" w:cs="Arial"/>
          <w:b/>
          <w:bCs/>
        </w:rPr>
        <w:t>DO PAGAMENTO</w:t>
      </w:r>
    </w:p>
    <w:p w:rsidR="00FC6985" w:rsidRDefault="00624BA1" w:rsidP="00FC6985">
      <w:pPr>
        <w:pStyle w:val="PargrafodaLista"/>
        <w:numPr>
          <w:ilvl w:val="1"/>
          <w:numId w:val="5"/>
        </w:numPr>
        <w:tabs>
          <w:tab w:val="left" w:pos="-567"/>
        </w:tabs>
        <w:spacing w:before="120" w:after="120" w:line="360" w:lineRule="auto"/>
        <w:ind w:left="-567" w:right="567" w:firstLine="0"/>
        <w:rPr>
          <w:rFonts w:ascii="Arial" w:hAnsi="Arial" w:cs="Arial"/>
        </w:rPr>
      </w:pPr>
      <w:r w:rsidRPr="00FC6985">
        <w:rPr>
          <w:rFonts w:ascii="Arial" w:hAnsi="Arial" w:cs="Arial"/>
        </w:rPr>
        <w:t xml:space="preserve">O pagamento será realizado no prazo máximo de 30(trinta) dias, contados </w:t>
      </w:r>
      <w:r w:rsidR="001D51EA">
        <w:rPr>
          <w:rFonts w:ascii="Arial" w:hAnsi="Arial" w:cs="Arial"/>
        </w:rPr>
        <w:t>do protocolo d</w:t>
      </w:r>
      <w:r w:rsidR="00EC6F73">
        <w:rPr>
          <w:rFonts w:ascii="Arial" w:hAnsi="Arial" w:cs="Arial"/>
        </w:rPr>
        <w:t xml:space="preserve">o </w:t>
      </w:r>
      <w:r w:rsidR="001D51EA">
        <w:rPr>
          <w:rFonts w:ascii="Arial" w:hAnsi="Arial" w:cs="Arial"/>
        </w:rPr>
        <w:t>re</w:t>
      </w:r>
      <w:r w:rsidR="00507CEE">
        <w:rPr>
          <w:rFonts w:ascii="Arial" w:hAnsi="Arial" w:cs="Arial"/>
        </w:rPr>
        <w:t>que</w:t>
      </w:r>
      <w:r w:rsidR="001D51EA">
        <w:rPr>
          <w:rFonts w:ascii="Arial" w:hAnsi="Arial" w:cs="Arial"/>
        </w:rPr>
        <w:t>rimento n</w:t>
      </w:r>
      <w:r w:rsidR="00507CEE">
        <w:rPr>
          <w:rFonts w:ascii="Arial" w:hAnsi="Arial" w:cs="Arial"/>
        </w:rPr>
        <w:t>a Administração</w:t>
      </w:r>
      <w:r w:rsidRPr="00FC6985">
        <w:rPr>
          <w:rFonts w:ascii="Arial" w:hAnsi="Arial" w:cs="Arial"/>
        </w:rPr>
        <w:t xml:space="preserve"> Municipal, o qual deverá ser instruido com a nota fiscal, a cópia da nota de empenho e da ordem de fornecimento assinada pela fiscalização, além das certidões de regularidade fiscal, tributária, trabalhista e previdenciária do Contratado/Fornecedor Registrado</w:t>
      </w:r>
      <w:r w:rsidR="004C1389" w:rsidRPr="00FC6985">
        <w:rPr>
          <w:rFonts w:ascii="Arial" w:hAnsi="Arial" w:cs="Arial"/>
        </w:rPr>
        <w:t>.</w:t>
      </w:r>
    </w:p>
    <w:p w:rsidR="00FC6985" w:rsidRDefault="00F20DCA" w:rsidP="00FC6985">
      <w:pPr>
        <w:pStyle w:val="PargrafodaLista"/>
        <w:numPr>
          <w:ilvl w:val="1"/>
          <w:numId w:val="5"/>
        </w:numPr>
        <w:tabs>
          <w:tab w:val="left" w:pos="-567"/>
        </w:tabs>
        <w:spacing w:before="120" w:after="120" w:line="360" w:lineRule="auto"/>
        <w:ind w:left="-567" w:right="567" w:firstLine="0"/>
        <w:rPr>
          <w:rFonts w:ascii="Arial" w:hAnsi="Arial" w:cs="Arial"/>
        </w:rPr>
      </w:pPr>
      <w:r w:rsidRPr="00FC6985">
        <w:rPr>
          <w:rFonts w:ascii="Arial" w:hAnsi="Arial" w:cs="Arial"/>
        </w:rPr>
        <w:t>Considera-se ocorrido o recebimento da nota fiscal ou fatura no momento em que a fiscalização manifestar seu atesto.</w:t>
      </w:r>
    </w:p>
    <w:p w:rsidR="00EC6F73" w:rsidRDefault="00EC6F73" w:rsidP="00FC6985">
      <w:pPr>
        <w:pStyle w:val="PargrafodaLista"/>
        <w:numPr>
          <w:ilvl w:val="1"/>
          <w:numId w:val="5"/>
        </w:numPr>
        <w:tabs>
          <w:tab w:val="left" w:pos="-567"/>
        </w:tabs>
        <w:spacing w:before="120" w:after="120" w:line="360" w:lineRule="auto"/>
        <w:ind w:left="-567" w:right="567" w:firstLine="0"/>
        <w:rPr>
          <w:rFonts w:ascii="Arial" w:hAnsi="Arial" w:cs="Arial"/>
        </w:rPr>
      </w:pPr>
      <w:r w:rsidRPr="00EC6F73">
        <w:rPr>
          <w:rFonts w:ascii="Arial" w:hAnsi="Arial" w:cs="Arial"/>
          <w:lang w:val="pt-BR"/>
        </w:rPr>
        <w:t xml:space="preserve">As notas deverão ser emitidas em favor </w:t>
      </w:r>
      <w:r w:rsidRPr="00782DD7">
        <w:rPr>
          <w:rFonts w:ascii="Arial" w:hAnsi="Arial" w:cs="Arial"/>
          <w:lang w:val="pt-BR"/>
        </w:rPr>
        <w:t xml:space="preserve">do Fundo Municipal de Assistência </w:t>
      </w:r>
      <w:proofErr w:type="gramStart"/>
      <w:r w:rsidRPr="00782DD7">
        <w:rPr>
          <w:rFonts w:ascii="Arial" w:hAnsi="Arial" w:cs="Arial"/>
          <w:lang w:val="pt-BR"/>
        </w:rPr>
        <w:t>Social</w:t>
      </w:r>
      <w:r w:rsidRPr="00EC6F73">
        <w:rPr>
          <w:rFonts w:ascii="Arial" w:hAnsi="Arial" w:cs="Arial"/>
          <w:lang w:val="pt-BR"/>
        </w:rPr>
        <w:t>,</w:t>
      </w:r>
      <w:proofErr w:type="gramEnd"/>
      <w:r w:rsidRPr="00EC6F73">
        <w:rPr>
          <w:rFonts w:ascii="Arial" w:hAnsi="Arial" w:cs="Arial"/>
          <w:lang w:val="pt-BR"/>
        </w:rPr>
        <w:t>situado na Rua João Caetano, n° 94 – Centro – Itaboraí, CNPJ: 15.184.980/0001-05</w:t>
      </w:r>
      <w:r>
        <w:rPr>
          <w:rFonts w:ascii="Arial" w:hAnsi="Arial" w:cs="Arial"/>
          <w:lang w:val="pt-BR"/>
        </w:rPr>
        <w:t>.</w:t>
      </w:r>
    </w:p>
    <w:p w:rsidR="00FC6985" w:rsidRDefault="00624BA1" w:rsidP="00FC6985">
      <w:pPr>
        <w:pStyle w:val="PargrafodaLista"/>
        <w:numPr>
          <w:ilvl w:val="1"/>
          <w:numId w:val="5"/>
        </w:numPr>
        <w:tabs>
          <w:tab w:val="left" w:pos="-567"/>
        </w:tabs>
        <w:spacing w:before="120" w:after="120" w:line="360" w:lineRule="auto"/>
        <w:ind w:left="-567" w:right="567" w:firstLine="0"/>
        <w:rPr>
          <w:rFonts w:ascii="Arial" w:hAnsi="Arial" w:cs="Arial"/>
        </w:rPr>
      </w:pPr>
      <w:r w:rsidRPr="00FC6985">
        <w:rPr>
          <w:rFonts w:ascii="Arial" w:hAnsi="Arial" w:cs="Arial"/>
        </w:rPr>
        <w:lastRenderedPageBreak/>
        <w:t>Havendo erro na apresentação da Nota Fiscal ou dos docum</w:t>
      </w:r>
      <w:r w:rsidR="001D51EA">
        <w:rPr>
          <w:rFonts w:ascii="Arial" w:hAnsi="Arial" w:cs="Arial"/>
        </w:rPr>
        <w:t>entos pertinentes à contratação</w:t>
      </w:r>
      <w:r w:rsidRPr="00FC6985">
        <w:rPr>
          <w:rFonts w:ascii="Arial" w:hAnsi="Arial" w:cs="Arial"/>
        </w:rPr>
        <w:t xml:space="preserve"> ou, ainda, circunstância que </w:t>
      </w:r>
      <w:r w:rsidR="001D51EA">
        <w:rPr>
          <w:rFonts w:ascii="Arial" w:hAnsi="Arial" w:cs="Arial"/>
        </w:rPr>
        <w:t>impeça a liquidação da despesa,  como</w:t>
      </w:r>
      <w:r w:rsidRPr="00FC6985">
        <w:rPr>
          <w:rFonts w:ascii="Arial" w:hAnsi="Arial" w:cs="Arial"/>
        </w:rPr>
        <w:t xml:space="preserve"> por exemplo, obrigação financeira pendente decorrente de penalidade imposta ou inadimplência, o pagamento ficará sobrestado até que o  Contratado/Fornecedor Registrado providencie as medidas saneadoras. Nesta hipótese, o prazo para pagamento iniciar-se-á após a comprovação da regularização da situação, não acarretando qualquer ônus para a Contratante/Órgão Gerenciador</w:t>
      </w:r>
      <w:r w:rsidR="004C1389" w:rsidRPr="00FC6985">
        <w:rPr>
          <w:rFonts w:ascii="Arial" w:hAnsi="Arial" w:cs="Arial"/>
        </w:rPr>
        <w:t>.</w:t>
      </w:r>
    </w:p>
    <w:p w:rsidR="00FC6985" w:rsidRPr="00FC6985" w:rsidRDefault="00F20DCA" w:rsidP="00FC6985">
      <w:pPr>
        <w:pStyle w:val="PargrafodaLista"/>
        <w:numPr>
          <w:ilvl w:val="1"/>
          <w:numId w:val="5"/>
        </w:numPr>
        <w:tabs>
          <w:tab w:val="left" w:pos="-567"/>
        </w:tabs>
        <w:spacing w:before="120" w:after="120" w:line="360" w:lineRule="auto"/>
        <w:ind w:left="-567" w:right="567" w:firstLine="0"/>
        <w:rPr>
          <w:rFonts w:ascii="Arial" w:hAnsi="Arial" w:cs="Arial"/>
          <w:color w:val="000000"/>
        </w:rPr>
      </w:pPr>
      <w:r w:rsidRPr="00FC6985">
        <w:rPr>
          <w:rFonts w:ascii="Arial" w:hAnsi="Arial" w:cs="Arial"/>
        </w:rPr>
        <w:t>Será considerada data do pagamento o dia em que constar como emitida a ordem bancária para pagamento.</w:t>
      </w:r>
    </w:p>
    <w:p w:rsidR="00FC6985" w:rsidRDefault="006E18C7" w:rsidP="00FC6985">
      <w:pPr>
        <w:pStyle w:val="PargrafodaLista"/>
        <w:numPr>
          <w:ilvl w:val="1"/>
          <w:numId w:val="5"/>
        </w:numPr>
        <w:tabs>
          <w:tab w:val="left" w:pos="-567"/>
        </w:tabs>
        <w:spacing w:before="120" w:after="120" w:line="360" w:lineRule="auto"/>
        <w:ind w:left="-567" w:right="567" w:firstLine="0"/>
        <w:rPr>
          <w:rFonts w:ascii="Arial" w:hAnsi="Arial" w:cs="Arial"/>
          <w:color w:val="000000"/>
        </w:rPr>
      </w:pPr>
      <w:r w:rsidRPr="00FC6985">
        <w:rPr>
          <w:rFonts w:ascii="Arial" w:hAnsi="Arial" w:cs="Arial"/>
          <w:color w:val="000000"/>
        </w:rPr>
        <w:t>Quando do pagamento, será efetuada a retenção tributária prevista na legislação aplicável.</w:t>
      </w:r>
    </w:p>
    <w:p w:rsidR="00FC6985" w:rsidRPr="00FC6985" w:rsidRDefault="00624BA1" w:rsidP="00FC6985">
      <w:pPr>
        <w:pStyle w:val="PargrafodaLista"/>
        <w:numPr>
          <w:ilvl w:val="1"/>
          <w:numId w:val="5"/>
        </w:numPr>
        <w:tabs>
          <w:tab w:val="left" w:pos="-567"/>
        </w:tabs>
        <w:spacing w:before="120" w:after="120" w:line="360" w:lineRule="auto"/>
        <w:ind w:left="-567" w:right="567" w:firstLine="0"/>
        <w:rPr>
          <w:rFonts w:ascii="Arial" w:hAnsi="Arial" w:cs="Arial"/>
        </w:rPr>
      </w:pPr>
      <w:r w:rsidRPr="00FC6985">
        <w:rPr>
          <w:rFonts w:ascii="Arial" w:hAnsi="Arial" w:cs="Arial"/>
          <w:color w:val="000000"/>
        </w:rPr>
        <w:t>O Contratado/Fornecedor Registrado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6E18C7" w:rsidRPr="00FC6985">
        <w:rPr>
          <w:rFonts w:ascii="Arial" w:hAnsi="Arial" w:cs="Arial"/>
          <w:color w:val="000000"/>
        </w:rPr>
        <w:t>.</w:t>
      </w:r>
    </w:p>
    <w:p w:rsidR="002A0960" w:rsidRPr="00FC6985" w:rsidRDefault="00624BA1" w:rsidP="00FC6985">
      <w:pPr>
        <w:pStyle w:val="PargrafodaLista"/>
        <w:numPr>
          <w:ilvl w:val="1"/>
          <w:numId w:val="5"/>
        </w:numPr>
        <w:tabs>
          <w:tab w:val="left" w:pos="-567"/>
        </w:tabs>
        <w:spacing w:before="120" w:after="120" w:line="360" w:lineRule="auto"/>
        <w:ind w:left="-567" w:right="567" w:firstLine="0"/>
        <w:rPr>
          <w:rFonts w:ascii="Arial" w:hAnsi="Arial" w:cs="Arial"/>
        </w:rPr>
      </w:pPr>
      <w:r w:rsidRPr="00FC6985">
        <w:rPr>
          <w:rFonts w:ascii="Arial" w:hAnsi="Arial" w:cs="Arial"/>
          <w:color w:val="000000"/>
        </w:rPr>
        <w:t>Nos casos de eventuais atrasos de pagamento, desde que o Contratado/Fornecedor Registrado não tenha concorrido, de alguma forma, para tanto, fica convencionado que a taxa de compensação financeira devida pela Contratante/Órgão Gerenciador, entre a data do vencimento e o efetivo adimplemento da parcela, é calculada mediante a aplicação da seguinte fórmula</w:t>
      </w:r>
      <w:r w:rsidR="00F20DCA" w:rsidRPr="00FC6985">
        <w:rPr>
          <w:rFonts w:ascii="Arial" w:hAnsi="Arial" w:cs="Arial"/>
          <w:color w:val="000000"/>
        </w:rPr>
        <w:t>:</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I x N x VP, sendo:</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Encargos moratórios;</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N = Número de dias entre a data prevista para o pagamento e a do efetivo pagamento;</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VP = Valor da parcela a ser paga.</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I = Índice de compensação financeira = 0,00016438, assim apurado:</w:t>
      </w:r>
    </w:p>
    <w:tbl>
      <w:tblPr>
        <w:tblStyle w:val="Tabelacomgrade"/>
        <w:tblW w:w="8646" w:type="dxa"/>
        <w:tblInd w:w="533" w:type="dxa"/>
        <w:tblLayout w:type="fixed"/>
        <w:tblLook w:val="04A0"/>
      </w:tblPr>
      <w:tblGrid>
        <w:gridCol w:w="2149"/>
        <w:gridCol w:w="577"/>
        <w:gridCol w:w="1246"/>
        <w:gridCol w:w="4674"/>
      </w:tblGrid>
      <w:tr w:rsidR="002A0960" w:rsidRPr="00D71171">
        <w:tc>
          <w:tcPr>
            <w:tcW w:w="2149"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jc w:val="center"/>
              <w:rPr>
                <w:rFonts w:ascii="Arial" w:hAnsi="Arial" w:cs="Arial"/>
                <w:color w:val="000000"/>
              </w:rPr>
            </w:pPr>
            <w:r w:rsidRPr="00D71171">
              <w:rPr>
                <w:rFonts w:ascii="Arial" w:eastAsia="MS Mincho" w:hAnsi="Arial" w:cs="Arial"/>
                <w:color w:val="000000"/>
                <w:lang w:val="pt-BR"/>
              </w:rPr>
              <w:t>I = (TX)</w:t>
            </w:r>
          </w:p>
        </w:tc>
        <w:tc>
          <w:tcPr>
            <w:tcW w:w="577"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rPr>
                <w:rFonts w:ascii="Arial" w:hAnsi="Arial" w:cs="Arial"/>
                <w:color w:val="000000"/>
              </w:rPr>
            </w:pPr>
            <w:r w:rsidRPr="00D71171">
              <w:rPr>
                <w:rFonts w:ascii="Arial" w:eastAsia="MS Mincho" w:hAnsi="Arial" w:cs="Arial"/>
                <w:color w:val="000000"/>
                <w:lang w:val="pt-BR"/>
              </w:rPr>
              <w:t>I =</w:t>
            </w:r>
          </w:p>
        </w:tc>
        <w:tc>
          <w:tcPr>
            <w:tcW w:w="1246" w:type="dxa"/>
            <w:tcBorders>
              <w:top w:val="nil"/>
              <w:left w:val="nil"/>
              <w:right w:val="nil"/>
            </w:tcBorders>
          </w:tcPr>
          <w:p w:rsidR="002A0960" w:rsidRPr="00D71171" w:rsidRDefault="00F20DCA" w:rsidP="00C0016E">
            <w:pPr>
              <w:tabs>
                <w:tab w:val="left" w:pos="1701"/>
              </w:tabs>
              <w:spacing w:before="120" w:after="120" w:line="360" w:lineRule="auto"/>
              <w:jc w:val="center"/>
              <w:rPr>
                <w:rFonts w:ascii="Arial" w:hAnsi="Arial" w:cs="Arial"/>
                <w:color w:val="000000"/>
              </w:rPr>
            </w:pPr>
            <w:proofErr w:type="gramStart"/>
            <w:r w:rsidRPr="00D71171">
              <w:rPr>
                <w:rFonts w:ascii="Arial" w:eastAsia="MS Mincho" w:hAnsi="Arial" w:cs="Arial"/>
                <w:color w:val="000000"/>
                <w:lang w:val="pt-BR"/>
              </w:rPr>
              <w:t xml:space="preserve">( </w:t>
            </w:r>
            <w:proofErr w:type="gramEnd"/>
            <w:r w:rsidRPr="00D71171">
              <w:rPr>
                <w:rFonts w:ascii="Arial" w:eastAsia="MS Mincho" w:hAnsi="Arial" w:cs="Arial"/>
                <w:color w:val="000000"/>
                <w:lang w:val="pt-BR"/>
              </w:rPr>
              <w:t>6 / 100 )</w:t>
            </w:r>
          </w:p>
        </w:tc>
        <w:tc>
          <w:tcPr>
            <w:tcW w:w="4673"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ind w:left="742"/>
              <w:rPr>
                <w:rFonts w:ascii="Arial" w:hAnsi="Arial" w:cs="Arial"/>
                <w:color w:val="000000"/>
              </w:rPr>
            </w:pPr>
            <w:r w:rsidRPr="00D71171">
              <w:rPr>
                <w:rFonts w:ascii="Arial" w:eastAsia="MS Mincho" w:hAnsi="Arial" w:cs="Arial"/>
                <w:color w:val="000000"/>
                <w:lang w:val="pt-BR"/>
              </w:rPr>
              <w:t xml:space="preserve">I = </w:t>
            </w:r>
            <w:proofErr w:type="gramStart"/>
            <w:r w:rsidRPr="00D71171">
              <w:rPr>
                <w:rFonts w:ascii="Arial" w:eastAsia="MS Mincho" w:hAnsi="Arial" w:cs="Arial"/>
                <w:color w:val="000000"/>
                <w:lang w:val="pt-BR"/>
              </w:rPr>
              <w:t>0,</w:t>
            </w:r>
            <w:proofErr w:type="gramEnd"/>
            <w:r w:rsidRPr="00D71171">
              <w:rPr>
                <w:rFonts w:ascii="Arial" w:eastAsia="MS Mincho" w:hAnsi="Arial" w:cs="Arial"/>
                <w:color w:val="000000"/>
                <w:lang w:val="pt-BR"/>
              </w:rPr>
              <w:t>00016438</w:t>
            </w:r>
          </w:p>
          <w:p w:rsidR="002A0960" w:rsidRPr="00D71171" w:rsidRDefault="00F20DCA" w:rsidP="00C0016E">
            <w:pPr>
              <w:tabs>
                <w:tab w:val="left" w:pos="1701"/>
              </w:tabs>
              <w:spacing w:before="120" w:after="120" w:line="360" w:lineRule="auto"/>
              <w:ind w:left="742"/>
              <w:rPr>
                <w:rFonts w:ascii="Arial" w:hAnsi="Arial" w:cs="Arial"/>
                <w:color w:val="000000"/>
              </w:rPr>
            </w:pPr>
            <w:r w:rsidRPr="00D71171">
              <w:rPr>
                <w:rFonts w:ascii="Arial" w:eastAsia="MS Mincho" w:hAnsi="Arial" w:cs="Arial"/>
                <w:color w:val="000000"/>
                <w:lang w:val="pt-BR"/>
              </w:rPr>
              <w:t>TX = Percentual da taxa anual = 6%</w:t>
            </w:r>
          </w:p>
        </w:tc>
      </w:tr>
    </w:tbl>
    <w:p w:rsidR="002A0960" w:rsidRPr="00D71171" w:rsidRDefault="00F20DCA" w:rsidP="00C0016E">
      <w:pPr>
        <w:tabs>
          <w:tab w:val="left" w:pos="718"/>
        </w:tabs>
        <w:spacing w:before="120" w:after="120" w:line="360" w:lineRule="auto"/>
        <w:ind w:left="-567" w:right="567"/>
        <w:jc w:val="center"/>
        <w:rPr>
          <w:rFonts w:ascii="Arial" w:hAnsi="Arial" w:cs="Arial"/>
        </w:rPr>
      </w:pPr>
      <w:r w:rsidRPr="00D71171">
        <w:rPr>
          <w:rFonts w:ascii="Arial" w:hAnsi="Arial" w:cs="Arial"/>
          <w:color w:val="000000"/>
        </w:rPr>
        <w:t>365</w:t>
      </w:r>
    </w:p>
    <w:p w:rsidR="002A0960" w:rsidRPr="00FC6985" w:rsidRDefault="00F20DCA" w:rsidP="00FC6985">
      <w:pPr>
        <w:pStyle w:val="PargrafodaLista"/>
        <w:numPr>
          <w:ilvl w:val="0"/>
          <w:numId w:val="5"/>
        </w:numPr>
        <w:tabs>
          <w:tab w:val="left" w:pos="-567"/>
        </w:tabs>
        <w:spacing w:before="120" w:after="120" w:line="360" w:lineRule="auto"/>
        <w:ind w:left="-567" w:right="567" w:firstLine="0"/>
        <w:rPr>
          <w:rFonts w:ascii="Arial" w:hAnsi="Arial" w:cs="Arial"/>
        </w:rPr>
      </w:pPr>
      <w:r w:rsidRPr="00FC6985">
        <w:rPr>
          <w:rFonts w:ascii="Arial" w:hAnsi="Arial" w:cs="Arial"/>
          <w:b/>
          <w:bCs/>
        </w:rPr>
        <w:t>DA ANTECIPAÇÃO DO PAGAMENTO</w:t>
      </w:r>
    </w:p>
    <w:p w:rsidR="002A0960" w:rsidRPr="00B55315" w:rsidRDefault="00F20DCA" w:rsidP="00B55315">
      <w:pPr>
        <w:pStyle w:val="PargrafodaLista"/>
        <w:numPr>
          <w:ilvl w:val="1"/>
          <w:numId w:val="5"/>
        </w:numPr>
        <w:tabs>
          <w:tab w:val="left" w:pos="-567"/>
        </w:tabs>
        <w:spacing w:before="120" w:after="120" w:line="360" w:lineRule="auto"/>
        <w:ind w:left="-567" w:right="567" w:firstLine="0"/>
        <w:rPr>
          <w:rFonts w:ascii="Arial" w:hAnsi="Arial" w:cs="Arial"/>
        </w:rPr>
      </w:pPr>
      <w:r w:rsidRPr="00B55315">
        <w:rPr>
          <w:rFonts w:ascii="Arial" w:hAnsi="Arial" w:cs="Arial"/>
        </w:rPr>
        <w:t>Não se aplica ao presente processo de aquisição.</w:t>
      </w:r>
    </w:p>
    <w:p w:rsidR="002A0960" w:rsidRPr="003D5E13" w:rsidRDefault="00F20DCA" w:rsidP="003D5E13">
      <w:pPr>
        <w:pStyle w:val="PargrafodaLista"/>
        <w:numPr>
          <w:ilvl w:val="0"/>
          <w:numId w:val="5"/>
        </w:numPr>
        <w:tabs>
          <w:tab w:val="left" w:pos="-567"/>
        </w:tabs>
        <w:spacing w:before="120" w:after="120" w:line="360" w:lineRule="auto"/>
        <w:ind w:left="-567" w:right="567" w:firstLine="0"/>
        <w:rPr>
          <w:rFonts w:ascii="Arial" w:hAnsi="Arial" w:cs="Arial"/>
        </w:rPr>
      </w:pPr>
      <w:r w:rsidRPr="003D5E13">
        <w:rPr>
          <w:rFonts w:ascii="Arial" w:hAnsi="Arial" w:cs="Arial"/>
          <w:b/>
          <w:bCs/>
        </w:rPr>
        <w:lastRenderedPageBreak/>
        <w:t>DO REAJUSTE</w:t>
      </w:r>
    </w:p>
    <w:p w:rsidR="00624BA1" w:rsidRDefault="00624BA1" w:rsidP="003D5E13">
      <w:pPr>
        <w:pStyle w:val="PargrafodaLista"/>
        <w:numPr>
          <w:ilvl w:val="1"/>
          <w:numId w:val="5"/>
        </w:numPr>
        <w:tabs>
          <w:tab w:val="left" w:pos="-567"/>
        </w:tabs>
        <w:spacing w:before="120" w:after="120" w:line="360" w:lineRule="auto"/>
        <w:ind w:left="-567" w:right="397" w:firstLine="0"/>
        <w:rPr>
          <w:rFonts w:ascii="Arial" w:hAnsi="Arial" w:cs="Arial"/>
        </w:rPr>
      </w:pPr>
      <w:r w:rsidRPr="00624BA1">
        <w:rPr>
          <w:rFonts w:ascii="Arial" w:hAnsi="Arial" w:cs="Arial"/>
        </w:rPr>
        <w:t>Os preços são fixos e irreajustáveis durante a vigência do Contrato/Ata de Registro de Preços.</w:t>
      </w:r>
    </w:p>
    <w:p w:rsidR="002A0960" w:rsidRPr="00D71171" w:rsidRDefault="00F20DCA" w:rsidP="003D5E13">
      <w:pPr>
        <w:pStyle w:val="PargrafodaLista"/>
        <w:numPr>
          <w:ilvl w:val="0"/>
          <w:numId w:val="5"/>
        </w:numPr>
        <w:tabs>
          <w:tab w:val="left" w:pos="-567"/>
        </w:tabs>
        <w:spacing w:before="120" w:after="120" w:line="360" w:lineRule="auto"/>
        <w:ind w:left="-567" w:right="397" w:firstLine="0"/>
        <w:rPr>
          <w:rFonts w:ascii="Arial" w:hAnsi="Arial" w:cs="Arial"/>
        </w:rPr>
      </w:pPr>
      <w:r w:rsidRPr="00D71171">
        <w:rPr>
          <w:rFonts w:ascii="Arial" w:hAnsi="Arial" w:cs="Arial"/>
          <w:b/>
          <w:bCs/>
        </w:rPr>
        <w:t>DAS SANÇÕES ADMINISTRATIVAS</w:t>
      </w:r>
    </w:p>
    <w:p w:rsidR="002A0960" w:rsidRPr="00D71171" w:rsidRDefault="00F20DCA" w:rsidP="003D5E13">
      <w:pPr>
        <w:pStyle w:val="PargrafodaLista"/>
        <w:numPr>
          <w:ilvl w:val="1"/>
          <w:numId w:val="5"/>
        </w:numPr>
        <w:tabs>
          <w:tab w:val="left" w:pos="-567"/>
        </w:tabs>
        <w:spacing w:before="120" w:after="120" w:line="360" w:lineRule="auto"/>
        <w:ind w:left="-567" w:right="397" w:firstLine="0"/>
        <w:rPr>
          <w:rFonts w:ascii="Arial" w:hAnsi="Arial" w:cs="Arial"/>
        </w:rPr>
      </w:pPr>
      <w:r w:rsidRPr="00D71171">
        <w:rPr>
          <w:rFonts w:ascii="Arial" w:hAnsi="Arial" w:cs="Arial"/>
        </w:rPr>
        <w:t>Comete infraç</w:t>
      </w:r>
      <w:r w:rsidR="0065578A" w:rsidRPr="00D71171">
        <w:rPr>
          <w:rFonts w:ascii="Arial" w:hAnsi="Arial" w:cs="Arial"/>
        </w:rPr>
        <w:t>ão administrativa, o Contratado</w:t>
      </w:r>
      <w:r w:rsidR="004771E9">
        <w:rPr>
          <w:rFonts w:ascii="Arial" w:hAnsi="Arial" w:cs="Arial"/>
        </w:rPr>
        <w:t>/Fornecedor Registrado</w:t>
      </w:r>
      <w:r w:rsidRPr="00D71171">
        <w:rPr>
          <w:rFonts w:ascii="Arial" w:hAnsi="Arial" w:cs="Arial"/>
        </w:rPr>
        <w:t xml:space="preserve"> que:</w:t>
      </w:r>
    </w:p>
    <w:p w:rsidR="003D5E13" w:rsidRDefault="00F20DCA" w:rsidP="00D753F0">
      <w:pPr>
        <w:pStyle w:val="PargrafodaLista"/>
        <w:numPr>
          <w:ilvl w:val="2"/>
          <w:numId w:val="5"/>
        </w:numPr>
        <w:tabs>
          <w:tab w:val="left" w:pos="567"/>
        </w:tabs>
        <w:spacing w:before="120" w:after="120" w:line="360" w:lineRule="auto"/>
        <w:ind w:left="0" w:firstLine="0"/>
        <w:jc w:val="left"/>
        <w:rPr>
          <w:rFonts w:ascii="Arial" w:hAnsi="Arial" w:cs="Arial"/>
        </w:rPr>
      </w:pPr>
      <w:r w:rsidRPr="003D5E13">
        <w:rPr>
          <w:rFonts w:ascii="Arial" w:hAnsi="Arial" w:cs="Arial"/>
        </w:rPr>
        <w:t>Inexecutar total ou parcialmente qua</w:t>
      </w:r>
      <w:r w:rsidR="00680BD2" w:rsidRPr="003D5E13">
        <w:rPr>
          <w:rFonts w:ascii="Arial" w:hAnsi="Arial" w:cs="Arial"/>
        </w:rPr>
        <w:t>isq</w:t>
      </w:r>
      <w:r w:rsidRPr="003D5E13">
        <w:rPr>
          <w:rFonts w:ascii="Arial" w:hAnsi="Arial" w:cs="Arial"/>
        </w:rPr>
        <w:t>uer das obrigações assumidas em decorrência da contratação;</w:t>
      </w:r>
    </w:p>
    <w:p w:rsidR="003D5E13" w:rsidRDefault="00F20DCA" w:rsidP="00D753F0">
      <w:pPr>
        <w:pStyle w:val="PargrafodaLista"/>
        <w:numPr>
          <w:ilvl w:val="2"/>
          <w:numId w:val="5"/>
        </w:numPr>
        <w:tabs>
          <w:tab w:val="left" w:pos="567"/>
        </w:tabs>
        <w:spacing w:before="120" w:after="120" w:line="360" w:lineRule="auto"/>
        <w:ind w:left="0" w:firstLine="0"/>
        <w:jc w:val="left"/>
        <w:rPr>
          <w:rFonts w:ascii="Arial" w:hAnsi="Arial" w:cs="Arial"/>
        </w:rPr>
      </w:pPr>
      <w:r w:rsidRPr="003D5E13">
        <w:rPr>
          <w:rFonts w:ascii="Arial" w:hAnsi="Arial" w:cs="Arial"/>
        </w:rPr>
        <w:t>Ensejar o retardamento da execução do objeto;</w:t>
      </w:r>
    </w:p>
    <w:p w:rsidR="003D5E13" w:rsidRDefault="00F20DCA" w:rsidP="00D753F0">
      <w:pPr>
        <w:pStyle w:val="PargrafodaLista"/>
        <w:numPr>
          <w:ilvl w:val="2"/>
          <w:numId w:val="5"/>
        </w:numPr>
        <w:tabs>
          <w:tab w:val="left" w:pos="567"/>
        </w:tabs>
        <w:spacing w:before="120" w:after="120" w:line="360" w:lineRule="auto"/>
        <w:ind w:left="0" w:firstLine="0"/>
        <w:jc w:val="left"/>
        <w:rPr>
          <w:rFonts w:ascii="Arial" w:hAnsi="Arial" w:cs="Arial"/>
        </w:rPr>
      </w:pPr>
      <w:r w:rsidRPr="003D5E13">
        <w:rPr>
          <w:rFonts w:ascii="Arial" w:hAnsi="Arial" w:cs="Arial"/>
        </w:rPr>
        <w:t>Falhar ou fraudar na execução do contrato/ata de registro de preço;</w:t>
      </w:r>
    </w:p>
    <w:p w:rsidR="003D5E13" w:rsidRDefault="00F20DCA" w:rsidP="00D753F0">
      <w:pPr>
        <w:pStyle w:val="PargrafodaLista"/>
        <w:numPr>
          <w:ilvl w:val="2"/>
          <w:numId w:val="5"/>
        </w:numPr>
        <w:tabs>
          <w:tab w:val="left" w:pos="567"/>
        </w:tabs>
        <w:spacing w:before="120" w:after="120" w:line="360" w:lineRule="auto"/>
        <w:ind w:left="0" w:firstLine="0"/>
        <w:jc w:val="left"/>
        <w:rPr>
          <w:rFonts w:ascii="Arial" w:hAnsi="Arial" w:cs="Arial"/>
        </w:rPr>
      </w:pPr>
      <w:r w:rsidRPr="003D5E13">
        <w:rPr>
          <w:rFonts w:ascii="Arial" w:hAnsi="Arial" w:cs="Arial"/>
        </w:rPr>
        <w:t>Comportar-se de modo inidôneo;e</w:t>
      </w:r>
    </w:p>
    <w:p w:rsidR="002A0960" w:rsidRPr="003D5E13" w:rsidRDefault="00F20DCA" w:rsidP="00D753F0">
      <w:pPr>
        <w:pStyle w:val="PargrafodaLista"/>
        <w:numPr>
          <w:ilvl w:val="2"/>
          <w:numId w:val="5"/>
        </w:numPr>
        <w:tabs>
          <w:tab w:val="left" w:pos="567"/>
        </w:tabs>
        <w:spacing w:before="120" w:after="120" w:line="360" w:lineRule="auto"/>
        <w:ind w:left="0" w:firstLine="0"/>
        <w:jc w:val="left"/>
        <w:rPr>
          <w:rFonts w:ascii="Arial" w:hAnsi="Arial" w:cs="Arial"/>
        </w:rPr>
      </w:pPr>
      <w:r w:rsidRPr="003D5E13">
        <w:rPr>
          <w:rFonts w:ascii="Arial" w:hAnsi="Arial" w:cs="Arial"/>
        </w:rPr>
        <w:t>Cometer fraude fiscal;</w:t>
      </w:r>
    </w:p>
    <w:p w:rsidR="002A0960" w:rsidRPr="00D71171" w:rsidRDefault="003D5E13" w:rsidP="003D5E13">
      <w:pPr>
        <w:pStyle w:val="PargrafodaLista"/>
        <w:numPr>
          <w:ilvl w:val="1"/>
          <w:numId w:val="5"/>
        </w:numPr>
        <w:tabs>
          <w:tab w:val="left" w:pos="-567"/>
        </w:tabs>
        <w:spacing w:before="120" w:after="120" w:line="360" w:lineRule="auto"/>
        <w:ind w:left="-567" w:firstLine="0"/>
        <w:jc w:val="left"/>
        <w:rPr>
          <w:rFonts w:ascii="Arial" w:hAnsi="Arial" w:cs="Arial"/>
        </w:rPr>
      </w:pPr>
      <w:r w:rsidRPr="003D5E13">
        <w:rPr>
          <w:rFonts w:ascii="Arial" w:hAnsi="Arial" w:cs="Arial"/>
        </w:rPr>
        <w:t xml:space="preserve">Pela inexecução </w:t>
      </w:r>
      <w:r w:rsidRPr="003D5E13">
        <w:rPr>
          <w:rFonts w:ascii="Arial" w:hAnsi="Arial" w:cs="Arial"/>
          <w:u w:val="single"/>
        </w:rPr>
        <w:t xml:space="preserve">total ou </w:t>
      </w:r>
      <w:r w:rsidRPr="003D5E13">
        <w:rPr>
          <w:rFonts w:ascii="Arial" w:hAnsi="Arial" w:cs="Arial"/>
        </w:rPr>
        <w:t>p</w:t>
      </w:r>
      <w:r w:rsidRPr="003D5E13">
        <w:rPr>
          <w:rFonts w:ascii="Arial" w:hAnsi="Arial" w:cs="Arial"/>
          <w:u w:val="single"/>
        </w:rPr>
        <w:t xml:space="preserve">arcial </w:t>
      </w:r>
      <w:r w:rsidRPr="003D5E13">
        <w:rPr>
          <w:rFonts w:ascii="Arial" w:hAnsi="Arial" w:cs="Arial"/>
        </w:rPr>
        <w:t>do objeto deste contrato, a Administração pode aplicar ao CONTRATADO/FORNECEDOR REGISTRADO as seguintes sanções</w:t>
      </w:r>
      <w:r w:rsidR="00F20DCA" w:rsidRPr="00D71171">
        <w:rPr>
          <w:rFonts w:ascii="Arial" w:hAnsi="Arial" w:cs="Arial"/>
        </w:rPr>
        <w:t>:</w:t>
      </w:r>
    </w:p>
    <w:p w:rsidR="003D5E13" w:rsidRDefault="00F20DCA" w:rsidP="00D753F0">
      <w:pPr>
        <w:pStyle w:val="PargrafodaLista"/>
        <w:numPr>
          <w:ilvl w:val="2"/>
          <w:numId w:val="5"/>
        </w:numPr>
        <w:tabs>
          <w:tab w:val="left" w:pos="567"/>
        </w:tabs>
        <w:spacing w:before="120" w:after="120" w:line="360" w:lineRule="auto"/>
        <w:ind w:left="0" w:right="231" w:firstLine="0"/>
        <w:rPr>
          <w:rFonts w:ascii="Arial" w:hAnsi="Arial" w:cs="Arial"/>
        </w:rPr>
      </w:pPr>
      <w:r w:rsidRPr="003D5E13">
        <w:rPr>
          <w:rFonts w:ascii="Arial" w:hAnsi="Arial" w:cs="Arial"/>
          <w:b/>
        </w:rPr>
        <w:t xml:space="preserve">Advertência, </w:t>
      </w:r>
      <w:r w:rsidRPr="003D5E13">
        <w:rPr>
          <w:rFonts w:ascii="Arial" w:hAnsi="Arial" w:cs="Arial"/>
        </w:rPr>
        <w:t>por faltas leves, assim entendidas aquelas que não acarretem prejuízos significativos para a Contratante/órgão genrenciador;</w:t>
      </w:r>
    </w:p>
    <w:p w:rsidR="003D5E13" w:rsidRDefault="00F20DCA" w:rsidP="00D753F0">
      <w:pPr>
        <w:pStyle w:val="PargrafodaLista"/>
        <w:numPr>
          <w:ilvl w:val="2"/>
          <w:numId w:val="5"/>
        </w:numPr>
        <w:tabs>
          <w:tab w:val="left" w:pos="567"/>
        </w:tabs>
        <w:spacing w:before="120" w:after="120" w:line="360" w:lineRule="auto"/>
        <w:ind w:left="0" w:right="241" w:firstLine="0"/>
        <w:rPr>
          <w:rFonts w:ascii="Arial" w:hAnsi="Arial" w:cs="Arial"/>
        </w:rPr>
      </w:pPr>
      <w:r w:rsidRPr="003D5E13">
        <w:rPr>
          <w:rFonts w:ascii="Arial" w:hAnsi="Arial" w:cs="Arial"/>
          <w:b/>
        </w:rPr>
        <w:t>Multa moratória</w:t>
      </w:r>
      <w:r w:rsidRPr="003D5E13">
        <w:rPr>
          <w:rFonts w:ascii="Arial" w:hAnsi="Arial" w:cs="Arial"/>
        </w:rPr>
        <w:t xml:space="preserve"> de  0,2%(zero vírgula dois por cento)por dia de atraso injustificado </w:t>
      </w:r>
      <w:r w:rsidRPr="003D5E13">
        <w:rPr>
          <w:rFonts w:ascii="Arial" w:hAnsi="Arial" w:cs="Arial"/>
          <w:u w:val="single"/>
        </w:rPr>
        <w:t>sobre o valor do pedido inadimplido</w:t>
      </w:r>
      <w:r w:rsidRPr="003D5E13">
        <w:rPr>
          <w:rFonts w:ascii="Arial" w:hAnsi="Arial" w:cs="Arial"/>
        </w:rPr>
        <w:t xml:space="preserve">, até o limite de 30 (trinta) dias de atraso; Multa moratória de 0,4%(zero vírgula quatro por cento)por dia de atraso injustificado </w:t>
      </w:r>
      <w:r w:rsidRPr="003D5E13">
        <w:rPr>
          <w:rFonts w:ascii="Arial" w:hAnsi="Arial" w:cs="Arial"/>
          <w:u w:val="single"/>
        </w:rPr>
        <w:t>sobre o valor do pedido inadimplido</w:t>
      </w:r>
      <w:r w:rsidRPr="003D5E13">
        <w:rPr>
          <w:rFonts w:ascii="Arial" w:hAnsi="Arial" w:cs="Arial"/>
        </w:rPr>
        <w:t xml:space="preserve">, do 31º (trigésimo primeiro) ao 60º(sexagésimo) dia de atraso. Multa moratória de 0,6% (zero vírgula seis por cento)por dia de atraso injustificado </w:t>
      </w:r>
      <w:r w:rsidRPr="003D5E13">
        <w:rPr>
          <w:rFonts w:ascii="Arial" w:hAnsi="Arial" w:cs="Arial"/>
          <w:u w:val="single"/>
        </w:rPr>
        <w:t>sobre o valordo pedido inadimplido</w:t>
      </w:r>
      <w:r w:rsidRPr="003D5E13">
        <w:rPr>
          <w:rFonts w:ascii="Arial" w:hAnsi="Arial" w:cs="Arial"/>
        </w:rPr>
        <w:t>, do 61º(sexagésimo primeiro) dia em diante, até o limite máximo de 150 dias, sem prejuízo das demais penalidades;</w:t>
      </w:r>
    </w:p>
    <w:p w:rsidR="002A0960" w:rsidRPr="003D5E13" w:rsidRDefault="00F20DCA" w:rsidP="00D753F0">
      <w:pPr>
        <w:pStyle w:val="PargrafodaLista"/>
        <w:numPr>
          <w:ilvl w:val="2"/>
          <w:numId w:val="5"/>
        </w:numPr>
        <w:tabs>
          <w:tab w:val="left" w:pos="567"/>
        </w:tabs>
        <w:spacing w:before="120" w:after="120" w:line="360" w:lineRule="auto"/>
        <w:ind w:left="0" w:right="241" w:firstLine="0"/>
        <w:rPr>
          <w:rFonts w:ascii="Arial" w:hAnsi="Arial" w:cs="Arial"/>
        </w:rPr>
      </w:pPr>
      <w:r w:rsidRPr="003D5E13">
        <w:rPr>
          <w:rFonts w:ascii="Arial" w:hAnsi="Arial" w:cs="Arial"/>
          <w:b/>
        </w:rPr>
        <w:t>Multa compensatória</w:t>
      </w:r>
      <w:r w:rsidRPr="003D5E13">
        <w:rPr>
          <w:rFonts w:ascii="Arial" w:hAnsi="Arial" w:cs="Arial"/>
        </w:rPr>
        <w:t xml:space="preserve"> de 5% (cinco por cento)</w:t>
      </w:r>
      <w:r w:rsidRPr="003D5E13">
        <w:rPr>
          <w:rFonts w:ascii="Arial" w:hAnsi="Arial" w:cs="Arial"/>
          <w:u w:val="single"/>
        </w:rPr>
        <w:t>sobre o valor total do contrato</w:t>
      </w:r>
      <w:r w:rsidRPr="003D5E13">
        <w:rPr>
          <w:rFonts w:ascii="Arial" w:hAnsi="Arial" w:cs="Arial"/>
        </w:rPr>
        <w:t>, no caso de inexecução total do objeto;</w:t>
      </w:r>
    </w:p>
    <w:p w:rsidR="003D5E13" w:rsidRDefault="00F20DCA" w:rsidP="00ED2DA2">
      <w:pPr>
        <w:pStyle w:val="PargrafodaLista"/>
        <w:numPr>
          <w:ilvl w:val="3"/>
          <w:numId w:val="5"/>
        </w:numPr>
        <w:tabs>
          <w:tab w:val="left" w:pos="567"/>
          <w:tab w:val="left" w:pos="895"/>
        </w:tabs>
        <w:spacing w:before="120" w:after="120" w:line="360" w:lineRule="auto"/>
        <w:ind w:left="284" w:right="233" w:firstLine="54"/>
        <w:rPr>
          <w:rFonts w:ascii="Arial" w:hAnsi="Arial" w:cs="Arial"/>
        </w:rPr>
      </w:pPr>
      <w:r w:rsidRPr="00D71171">
        <w:rPr>
          <w:rFonts w:ascii="Arial" w:hAnsi="Arial" w:cs="Arial"/>
        </w:rPr>
        <w:t>Em caso de inexecução parcial, a multa compensatória, no mesmo percentual do sub item acima, será aplicada de forma proporcional à obrigação inadimplida;</w:t>
      </w:r>
    </w:p>
    <w:p w:rsidR="003D5E13" w:rsidRDefault="00F20DCA" w:rsidP="00D753F0">
      <w:pPr>
        <w:pStyle w:val="PargrafodaLista"/>
        <w:numPr>
          <w:ilvl w:val="2"/>
          <w:numId w:val="5"/>
        </w:numPr>
        <w:tabs>
          <w:tab w:val="left" w:pos="567"/>
          <w:tab w:val="left" w:pos="709"/>
          <w:tab w:val="left" w:pos="895"/>
        </w:tabs>
        <w:spacing w:before="120" w:after="120" w:line="360" w:lineRule="auto"/>
        <w:ind w:left="0" w:right="227" w:firstLine="0"/>
        <w:rPr>
          <w:rFonts w:ascii="Arial" w:hAnsi="Arial" w:cs="Arial"/>
        </w:rPr>
      </w:pPr>
      <w:r w:rsidRPr="003D5E13">
        <w:rPr>
          <w:rFonts w:ascii="Arial" w:hAnsi="Arial" w:cs="Arial"/>
          <w:b/>
        </w:rPr>
        <w:t>Suspensão de licitar e impedimento de contratar</w:t>
      </w:r>
      <w:r w:rsidRPr="003D5E13">
        <w:rPr>
          <w:rFonts w:ascii="Arial" w:hAnsi="Arial" w:cs="Arial"/>
        </w:rPr>
        <w:t xml:space="preserve"> com o órgão, entidade ou unidade administrativa pela qual a Administração Pública opera e atua concretamente, pelo prazo de até dois anos;</w:t>
      </w:r>
    </w:p>
    <w:p w:rsidR="003D5E13" w:rsidRPr="003D5E13" w:rsidRDefault="00F20DCA" w:rsidP="00D753F0">
      <w:pPr>
        <w:pStyle w:val="PargrafodaLista"/>
        <w:numPr>
          <w:ilvl w:val="2"/>
          <w:numId w:val="5"/>
        </w:numPr>
        <w:tabs>
          <w:tab w:val="left" w:pos="567"/>
          <w:tab w:val="left" w:pos="895"/>
        </w:tabs>
        <w:spacing w:before="120" w:after="120" w:line="360" w:lineRule="auto"/>
        <w:ind w:left="0" w:right="227" w:firstLine="0"/>
        <w:rPr>
          <w:rFonts w:ascii="Arial" w:hAnsi="Arial" w:cs="Arial"/>
        </w:rPr>
      </w:pPr>
      <w:r w:rsidRPr="003D5E13">
        <w:rPr>
          <w:rFonts w:ascii="Arial" w:hAnsi="Arial" w:cs="Arial"/>
          <w:b/>
        </w:rPr>
        <w:t>Declaração de inidoneidade para licitar ou contratar</w:t>
      </w:r>
      <w:r w:rsidRPr="003D5E13">
        <w:rPr>
          <w:rFonts w:ascii="Arial" w:hAnsi="Arial" w:cs="Arial"/>
        </w:rPr>
        <w:t xml:space="preserve"> com a Administração Pública, enquanto perdurarem os motivos determinantes da punição ou até que seja promovida a reabilitação perante a própria autoridade que aplicou a penalidade, que será </w:t>
      </w:r>
      <w:r w:rsidRPr="003D5E13">
        <w:rPr>
          <w:rFonts w:ascii="Arial" w:hAnsi="Arial" w:cs="Arial"/>
        </w:rPr>
        <w:lastRenderedPageBreak/>
        <w:t>concedida sempre que o Contratado</w:t>
      </w:r>
      <w:r w:rsidR="006E18C7" w:rsidRPr="003D5E13">
        <w:rPr>
          <w:rFonts w:ascii="Arial" w:hAnsi="Arial" w:cs="Arial"/>
        </w:rPr>
        <w:t xml:space="preserve"> ressarcir a Contratante</w:t>
      </w:r>
      <w:r w:rsidRPr="003D5E13">
        <w:rPr>
          <w:rFonts w:ascii="Arial" w:hAnsi="Arial" w:cs="Arial"/>
        </w:rPr>
        <w:t xml:space="preserve"> pelos prejuízos causados;</w:t>
      </w:r>
    </w:p>
    <w:p w:rsidR="003D5E13" w:rsidRDefault="00F20DCA" w:rsidP="00517F82">
      <w:pPr>
        <w:pStyle w:val="PargrafodaLista"/>
        <w:numPr>
          <w:ilvl w:val="1"/>
          <w:numId w:val="5"/>
        </w:numPr>
        <w:tabs>
          <w:tab w:val="left" w:pos="-567"/>
        </w:tabs>
        <w:spacing w:before="120" w:after="120" w:line="360" w:lineRule="auto"/>
        <w:ind w:left="-567" w:right="227" w:firstLine="0"/>
        <w:rPr>
          <w:rFonts w:ascii="Arial" w:hAnsi="Arial" w:cs="Arial"/>
        </w:rPr>
      </w:pPr>
      <w:r w:rsidRPr="003D5E13">
        <w:rPr>
          <w:rFonts w:ascii="Arial" w:hAnsi="Arial" w:cs="Arial"/>
        </w:rPr>
        <w:t xml:space="preserve">As sanções previstas nos subitens </w:t>
      </w:r>
      <w:r w:rsidRPr="00ED2DA2">
        <w:rPr>
          <w:rFonts w:ascii="Arial" w:hAnsi="Arial" w:cs="Arial"/>
        </w:rPr>
        <w:t>1</w:t>
      </w:r>
      <w:r w:rsidR="00ED2DA2" w:rsidRPr="00ED2DA2">
        <w:rPr>
          <w:rFonts w:ascii="Arial" w:hAnsi="Arial" w:cs="Arial"/>
        </w:rPr>
        <w:t>7</w:t>
      </w:r>
      <w:r w:rsidRPr="00ED2DA2">
        <w:rPr>
          <w:rFonts w:ascii="Arial" w:hAnsi="Arial" w:cs="Arial"/>
        </w:rPr>
        <w:t>.2.1</w:t>
      </w:r>
      <w:r w:rsidR="003D5E13" w:rsidRPr="00ED2DA2">
        <w:rPr>
          <w:rFonts w:ascii="Arial" w:hAnsi="Arial" w:cs="Arial"/>
        </w:rPr>
        <w:t>.</w:t>
      </w:r>
      <w:r w:rsidRPr="00ED2DA2">
        <w:rPr>
          <w:rFonts w:ascii="Arial" w:hAnsi="Arial" w:cs="Arial"/>
        </w:rPr>
        <w:t>, 1</w:t>
      </w:r>
      <w:r w:rsidR="00ED2DA2" w:rsidRPr="00ED2DA2">
        <w:rPr>
          <w:rFonts w:ascii="Arial" w:hAnsi="Arial" w:cs="Arial"/>
        </w:rPr>
        <w:t>7</w:t>
      </w:r>
      <w:r w:rsidRPr="00ED2DA2">
        <w:rPr>
          <w:rFonts w:ascii="Arial" w:hAnsi="Arial" w:cs="Arial"/>
        </w:rPr>
        <w:t>.</w:t>
      </w:r>
      <w:r w:rsidR="003D5E13" w:rsidRPr="00ED2DA2">
        <w:rPr>
          <w:rFonts w:ascii="Arial" w:hAnsi="Arial" w:cs="Arial"/>
        </w:rPr>
        <w:t>2.</w:t>
      </w:r>
      <w:r w:rsidR="004720A9" w:rsidRPr="00ED2DA2">
        <w:rPr>
          <w:rFonts w:ascii="Arial" w:hAnsi="Arial" w:cs="Arial"/>
        </w:rPr>
        <w:t>4</w:t>
      </w:r>
      <w:r w:rsidR="003D5E13" w:rsidRPr="00ED2DA2">
        <w:rPr>
          <w:rFonts w:ascii="Arial" w:hAnsi="Arial" w:cs="Arial"/>
        </w:rPr>
        <w:t>.</w:t>
      </w:r>
      <w:r w:rsidR="00ED2DA2" w:rsidRPr="00ED2DA2">
        <w:rPr>
          <w:rFonts w:ascii="Arial" w:hAnsi="Arial" w:cs="Arial"/>
        </w:rPr>
        <w:t xml:space="preserve"> e</w:t>
      </w:r>
      <w:r w:rsidR="004720A9" w:rsidRPr="00ED2DA2">
        <w:rPr>
          <w:rFonts w:ascii="Arial" w:hAnsi="Arial" w:cs="Arial"/>
        </w:rPr>
        <w:t xml:space="preserve"> 1</w:t>
      </w:r>
      <w:r w:rsidR="00ED2DA2" w:rsidRPr="00ED2DA2">
        <w:rPr>
          <w:rFonts w:ascii="Arial" w:hAnsi="Arial" w:cs="Arial"/>
        </w:rPr>
        <w:t>7</w:t>
      </w:r>
      <w:r w:rsidR="004720A9" w:rsidRPr="00ED2DA2">
        <w:rPr>
          <w:rFonts w:ascii="Arial" w:hAnsi="Arial" w:cs="Arial"/>
        </w:rPr>
        <w:t>.2.5</w:t>
      </w:r>
      <w:r w:rsidR="00ED2DA2" w:rsidRPr="00ED2DA2">
        <w:rPr>
          <w:rFonts w:ascii="Arial" w:hAnsi="Arial" w:cs="Arial"/>
        </w:rPr>
        <w:t>,</w:t>
      </w:r>
      <w:r w:rsidRPr="003D5E13">
        <w:rPr>
          <w:rFonts w:ascii="Arial" w:hAnsi="Arial" w:cs="Arial"/>
        </w:rPr>
        <w:t xml:space="preserve"> poderão ser aplicadas ao CONTRATAD</w:t>
      </w:r>
      <w:r w:rsidR="00C56CCD" w:rsidRPr="003D5E13">
        <w:rPr>
          <w:rFonts w:ascii="Arial" w:hAnsi="Arial" w:cs="Arial"/>
        </w:rPr>
        <w:t>O</w:t>
      </w:r>
      <w:r w:rsidR="004720A9">
        <w:rPr>
          <w:rFonts w:ascii="Arial" w:hAnsi="Arial" w:cs="Arial"/>
        </w:rPr>
        <w:t>/FORNECEDOR REGISTRADO</w:t>
      </w:r>
      <w:r w:rsidRPr="003D5E13">
        <w:rPr>
          <w:rFonts w:ascii="Arial" w:hAnsi="Arial" w:cs="Arial"/>
        </w:rPr>
        <w:t xml:space="preserve"> juntamente com as de multa, descontando-a dos pagamentos a serem efetuados.</w:t>
      </w:r>
    </w:p>
    <w:p w:rsidR="002A0960" w:rsidRPr="003D5E13" w:rsidRDefault="00F20DCA" w:rsidP="00517F82">
      <w:pPr>
        <w:pStyle w:val="PargrafodaLista"/>
        <w:numPr>
          <w:ilvl w:val="1"/>
          <w:numId w:val="5"/>
        </w:numPr>
        <w:tabs>
          <w:tab w:val="left" w:pos="-567"/>
        </w:tabs>
        <w:spacing w:before="120" w:after="120" w:line="360" w:lineRule="auto"/>
        <w:ind w:left="-567" w:right="227" w:firstLine="0"/>
        <w:rPr>
          <w:rFonts w:ascii="Arial" w:hAnsi="Arial" w:cs="Arial"/>
        </w:rPr>
      </w:pPr>
      <w:r w:rsidRPr="003D5E13">
        <w:rPr>
          <w:rFonts w:ascii="Arial" w:hAnsi="Arial" w:cs="Arial"/>
        </w:rPr>
        <w:t>Também ficam sujeitas às penalidades do art. 87, III e IV da Lei nº 8.666, de 1993, as empresas ou profissionais que:</w:t>
      </w:r>
    </w:p>
    <w:p w:rsidR="004720A9" w:rsidRDefault="00F20DCA" w:rsidP="00D753F0">
      <w:pPr>
        <w:pStyle w:val="PargrafodaLista"/>
        <w:numPr>
          <w:ilvl w:val="2"/>
          <w:numId w:val="5"/>
        </w:numPr>
        <w:spacing w:before="120" w:after="120" w:line="360" w:lineRule="auto"/>
        <w:ind w:left="0" w:right="227" w:firstLine="0"/>
        <w:rPr>
          <w:rFonts w:ascii="Arial" w:hAnsi="Arial" w:cs="Arial"/>
        </w:rPr>
      </w:pPr>
      <w:r w:rsidRPr="004720A9">
        <w:rPr>
          <w:rFonts w:ascii="Arial" w:hAnsi="Arial" w:cs="Arial"/>
        </w:rPr>
        <w:t>Tenham sofrido condenação definitiva por praticar, por meio dolosos, fraude fiscal no recolhimento de quaisquer tributos;</w:t>
      </w:r>
    </w:p>
    <w:p w:rsidR="004720A9" w:rsidRDefault="00F20DCA" w:rsidP="00D753F0">
      <w:pPr>
        <w:pStyle w:val="PargrafodaLista"/>
        <w:numPr>
          <w:ilvl w:val="2"/>
          <w:numId w:val="5"/>
        </w:numPr>
        <w:spacing w:before="120" w:after="120" w:line="360" w:lineRule="auto"/>
        <w:ind w:left="0" w:right="227" w:firstLine="0"/>
        <w:rPr>
          <w:rFonts w:ascii="Arial" w:hAnsi="Arial" w:cs="Arial"/>
        </w:rPr>
      </w:pPr>
      <w:r w:rsidRPr="004720A9">
        <w:rPr>
          <w:rFonts w:ascii="Arial" w:hAnsi="Arial" w:cs="Arial"/>
        </w:rPr>
        <w:t>Tenham praticado atos ilícitos visando a frustrar os objetivos da licitação;e</w:t>
      </w:r>
    </w:p>
    <w:p w:rsidR="002A0960" w:rsidRPr="004720A9" w:rsidRDefault="00F20DCA" w:rsidP="00D753F0">
      <w:pPr>
        <w:pStyle w:val="PargrafodaLista"/>
        <w:numPr>
          <w:ilvl w:val="2"/>
          <w:numId w:val="5"/>
        </w:numPr>
        <w:spacing w:before="120" w:after="120" w:line="360" w:lineRule="auto"/>
        <w:ind w:left="0" w:right="227" w:firstLine="0"/>
        <w:rPr>
          <w:rFonts w:ascii="Arial" w:hAnsi="Arial" w:cs="Arial"/>
        </w:rPr>
      </w:pPr>
      <w:r w:rsidRPr="004720A9">
        <w:rPr>
          <w:rFonts w:ascii="Arial" w:hAnsi="Arial" w:cs="Arial"/>
        </w:rPr>
        <w:t>Demonstrem não possuir idoneidade para contratar com a Administração em virtude de atos ilícitos praticados.</w:t>
      </w:r>
    </w:p>
    <w:p w:rsidR="004720A9" w:rsidRDefault="004720A9" w:rsidP="00517F82">
      <w:pPr>
        <w:pStyle w:val="PargrafodaLista"/>
        <w:numPr>
          <w:ilvl w:val="1"/>
          <w:numId w:val="5"/>
        </w:numPr>
        <w:tabs>
          <w:tab w:val="left" w:pos="-567"/>
        </w:tabs>
        <w:spacing w:before="120" w:after="120" w:line="360" w:lineRule="auto"/>
        <w:ind w:left="-567" w:right="227" w:hanging="11"/>
        <w:rPr>
          <w:rFonts w:ascii="Arial" w:hAnsi="Arial" w:cs="Arial"/>
        </w:rPr>
      </w:pPr>
      <w:r w:rsidRPr="004720A9">
        <w:rPr>
          <w:rFonts w:ascii="Arial" w:hAnsi="Arial" w:cs="Arial"/>
        </w:rPr>
        <w:t>A aplicação de qualquer das penalidades previstas realizar-se-á em processo administrativo que assegurará o contraditório e a ampla defesa à Contratada/Fornecedora Registrada, observando-se o procedimento previsto na Lei nº8.666de1993</w:t>
      </w:r>
      <w:r w:rsidR="00F20DCA" w:rsidRPr="004720A9">
        <w:rPr>
          <w:rFonts w:ascii="Arial" w:hAnsi="Arial" w:cs="Arial"/>
        </w:rPr>
        <w:t>.</w:t>
      </w:r>
    </w:p>
    <w:p w:rsidR="004720A9" w:rsidRDefault="004720A9" w:rsidP="00517F82">
      <w:pPr>
        <w:pStyle w:val="PargrafodaLista"/>
        <w:numPr>
          <w:ilvl w:val="1"/>
          <w:numId w:val="5"/>
        </w:numPr>
        <w:tabs>
          <w:tab w:val="left" w:pos="-567"/>
        </w:tabs>
        <w:spacing w:before="120" w:after="120" w:line="360" w:lineRule="auto"/>
        <w:ind w:left="-567" w:right="227" w:hanging="11"/>
        <w:rPr>
          <w:rFonts w:ascii="Arial" w:hAnsi="Arial" w:cs="Arial"/>
        </w:rPr>
      </w:pPr>
      <w:r w:rsidRPr="004720A9">
        <w:rPr>
          <w:rFonts w:ascii="Arial" w:hAnsi="Arial" w:cs="Arial"/>
        </w:rPr>
        <w:t xml:space="preserve">Caso a Contratante/Órgão Gerenciador determine, a multa deverá ser recolhida no prazo máximo de </w:t>
      </w:r>
      <w:r w:rsidRPr="004720A9">
        <w:rPr>
          <w:rFonts w:ascii="Arial" w:hAnsi="Arial" w:cs="Arial"/>
          <w:b/>
        </w:rPr>
        <w:t>30 dias corridos</w:t>
      </w:r>
      <w:r w:rsidRPr="004720A9">
        <w:rPr>
          <w:rFonts w:ascii="Arial" w:hAnsi="Arial" w:cs="Arial"/>
        </w:rPr>
        <w:t>, a contar da data do recebimento da comunicação enviada pela autoridade competente</w:t>
      </w:r>
      <w:r w:rsidR="00F20DCA" w:rsidRPr="004720A9">
        <w:rPr>
          <w:rFonts w:ascii="Arial" w:hAnsi="Arial" w:cs="Arial"/>
        </w:rPr>
        <w:t>.</w:t>
      </w:r>
    </w:p>
    <w:p w:rsidR="004720A9" w:rsidRDefault="00F20DCA" w:rsidP="00517F82">
      <w:pPr>
        <w:pStyle w:val="PargrafodaLista"/>
        <w:numPr>
          <w:ilvl w:val="1"/>
          <w:numId w:val="5"/>
        </w:numPr>
        <w:tabs>
          <w:tab w:val="left" w:pos="-567"/>
        </w:tabs>
        <w:spacing w:before="120" w:after="120" w:line="360" w:lineRule="auto"/>
        <w:ind w:left="-567" w:right="227" w:hanging="11"/>
        <w:rPr>
          <w:rFonts w:ascii="Arial" w:hAnsi="Arial" w:cs="Arial"/>
        </w:rPr>
      </w:pPr>
      <w:r w:rsidRPr="004720A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2A0960" w:rsidRPr="004720A9" w:rsidRDefault="00F20DCA" w:rsidP="00517F82">
      <w:pPr>
        <w:pStyle w:val="PargrafodaLista"/>
        <w:numPr>
          <w:ilvl w:val="1"/>
          <w:numId w:val="5"/>
        </w:numPr>
        <w:tabs>
          <w:tab w:val="left" w:pos="-567"/>
        </w:tabs>
        <w:spacing w:before="120" w:after="120" w:line="360" w:lineRule="auto"/>
        <w:ind w:left="-567" w:right="227" w:hanging="11"/>
        <w:rPr>
          <w:rFonts w:ascii="Arial" w:hAnsi="Arial" w:cs="Arial"/>
        </w:rPr>
      </w:pPr>
      <w:r w:rsidRPr="004720A9">
        <w:rPr>
          <w:rFonts w:ascii="Arial" w:hAnsi="Arial" w:cs="Arial"/>
        </w:rPr>
        <w:t>As penalidades serão obrigatoriamente registradas no Tribunal de Contas do Estado do Rio de Janeiro.</w:t>
      </w:r>
    </w:p>
    <w:p w:rsidR="004720A9" w:rsidRPr="008160E7" w:rsidRDefault="004720A9" w:rsidP="004720A9">
      <w:pPr>
        <w:pStyle w:val="PargrafodaLista"/>
        <w:numPr>
          <w:ilvl w:val="0"/>
          <w:numId w:val="5"/>
        </w:numPr>
        <w:tabs>
          <w:tab w:val="left" w:pos="-567"/>
        </w:tabs>
        <w:spacing w:before="118" w:line="360" w:lineRule="auto"/>
        <w:ind w:left="-567" w:right="183" w:firstLine="0"/>
        <w:rPr>
          <w:rFonts w:ascii="Arial" w:hAnsi="Arial" w:cs="Arial"/>
        </w:rPr>
      </w:pPr>
      <w:r w:rsidRPr="008160E7">
        <w:rPr>
          <w:rFonts w:ascii="Arial" w:hAnsi="Arial" w:cs="Arial"/>
          <w:b/>
        </w:rPr>
        <w:t>DA RECISÃO DO CONTRATO/ATA DE REGISTRO DE PREÇO</w:t>
      </w:r>
    </w:p>
    <w:p w:rsidR="004720A9" w:rsidRDefault="004720A9" w:rsidP="00517F82">
      <w:pPr>
        <w:pStyle w:val="PargrafodaLista"/>
        <w:numPr>
          <w:ilvl w:val="1"/>
          <w:numId w:val="5"/>
        </w:numPr>
        <w:tabs>
          <w:tab w:val="left" w:pos="-567"/>
        </w:tabs>
        <w:spacing w:before="120" w:after="120" w:line="360" w:lineRule="auto"/>
        <w:ind w:left="-567" w:right="227" w:firstLine="0"/>
        <w:rPr>
          <w:rFonts w:ascii="Arial" w:hAnsi="Arial" w:cs="Arial"/>
        </w:rPr>
      </w:pPr>
      <w:r w:rsidRPr="004720A9">
        <w:rPr>
          <w:rFonts w:ascii="Arial" w:hAnsi="Arial" w:cs="Arial"/>
        </w:rPr>
        <w:t>O contrato/ata poderá ser rescin</w:t>
      </w:r>
      <w:r w:rsidR="00EC6F73">
        <w:rPr>
          <w:rFonts w:ascii="Arial" w:hAnsi="Arial" w:cs="Arial"/>
        </w:rPr>
        <w:t>dido, a critério da Secretaria C</w:t>
      </w:r>
      <w:r w:rsidRPr="004720A9">
        <w:rPr>
          <w:rFonts w:ascii="Arial" w:hAnsi="Arial" w:cs="Arial"/>
        </w:rPr>
        <w:t xml:space="preserve">ontratante/Órgão Gerenciador, decorridos 10 (dez) dias após o prazo de entrega estipulado no </w:t>
      </w:r>
      <w:r w:rsidR="005D2E69">
        <w:rPr>
          <w:rFonts w:ascii="Arial" w:hAnsi="Arial" w:cs="Arial"/>
        </w:rPr>
        <w:t>sub</w:t>
      </w:r>
      <w:r w:rsidRPr="00ED2DA2">
        <w:rPr>
          <w:rFonts w:ascii="Arial" w:hAnsi="Arial" w:cs="Arial"/>
        </w:rPr>
        <w:t xml:space="preserve">item </w:t>
      </w:r>
      <w:r w:rsidR="00ED2DA2" w:rsidRPr="00ED2DA2">
        <w:rPr>
          <w:rFonts w:ascii="Arial" w:hAnsi="Arial" w:cs="Arial"/>
        </w:rPr>
        <w:t>6</w:t>
      </w:r>
      <w:r w:rsidR="00EC6F73">
        <w:rPr>
          <w:rFonts w:ascii="Arial" w:hAnsi="Arial" w:cs="Arial"/>
        </w:rPr>
        <w:t>.1</w:t>
      </w:r>
      <w:r w:rsidRPr="00ED2DA2">
        <w:rPr>
          <w:rFonts w:ascii="Arial" w:hAnsi="Arial" w:cs="Arial"/>
        </w:rPr>
        <w:t>,</w:t>
      </w:r>
      <w:r w:rsidR="00EC6F73">
        <w:rPr>
          <w:rFonts w:ascii="Arial" w:hAnsi="Arial" w:cs="Arial"/>
        </w:rPr>
        <w:t>caso a Contratada/Fornecedora R</w:t>
      </w:r>
      <w:r w:rsidRPr="004720A9">
        <w:rPr>
          <w:rFonts w:ascii="Arial" w:hAnsi="Arial" w:cs="Arial"/>
        </w:rPr>
        <w:t>egistrada não comprove já ter enviado os produtos via transportadora ou correios, e/ou não apresente justificativa aceitáveis</w:t>
      </w:r>
      <w:r w:rsidR="00BF71E7">
        <w:rPr>
          <w:rFonts w:ascii="Arial" w:hAnsi="Arial" w:cs="Arial"/>
        </w:rPr>
        <w:t xml:space="preserve"> para a demora no cumprimento da ordem de fornecimento</w:t>
      </w:r>
      <w:r w:rsidR="00E75E46" w:rsidRPr="004720A9">
        <w:rPr>
          <w:rFonts w:ascii="Arial" w:hAnsi="Arial" w:cs="Arial"/>
        </w:rPr>
        <w:t>.</w:t>
      </w:r>
    </w:p>
    <w:p w:rsidR="004720A9" w:rsidRDefault="00EC6F73" w:rsidP="00A4590A">
      <w:pPr>
        <w:pStyle w:val="PargrafodaLista"/>
        <w:numPr>
          <w:ilvl w:val="1"/>
          <w:numId w:val="5"/>
        </w:numPr>
        <w:tabs>
          <w:tab w:val="left" w:pos="-567"/>
        </w:tabs>
        <w:spacing w:before="120" w:after="120" w:line="360" w:lineRule="auto"/>
        <w:ind w:left="-567" w:right="227" w:firstLine="0"/>
        <w:rPr>
          <w:rFonts w:ascii="Arial" w:hAnsi="Arial" w:cs="Arial"/>
        </w:rPr>
      </w:pPr>
      <w:r>
        <w:rPr>
          <w:rFonts w:ascii="Arial" w:hAnsi="Arial" w:cs="Arial"/>
        </w:rPr>
        <w:t>A decisão de rescindir o C</w:t>
      </w:r>
      <w:r w:rsidR="004720A9" w:rsidRPr="004720A9">
        <w:rPr>
          <w:rFonts w:ascii="Arial" w:hAnsi="Arial" w:cs="Arial"/>
        </w:rPr>
        <w:t>ontrato/</w:t>
      </w:r>
      <w:r>
        <w:rPr>
          <w:rFonts w:ascii="Arial" w:hAnsi="Arial" w:cs="Arial"/>
        </w:rPr>
        <w:t xml:space="preserve">Ata, </w:t>
      </w:r>
      <w:r w:rsidR="004771E9">
        <w:rPr>
          <w:rFonts w:ascii="Arial" w:hAnsi="Arial" w:cs="Arial"/>
        </w:rPr>
        <w:t>caberá à Secretaria C</w:t>
      </w:r>
      <w:r w:rsidR="004720A9" w:rsidRPr="004720A9">
        <w:rPr>
          <w:rFonts w:ascii="Arial" w:hAnsi="Arial" w:cs="Arial"/>
        </w:rPr>
        <w:t>ontratante/Órgão Gerenciador, após prévia consulta ao setor solicitante do material, e desde que se vislumbrem possibilidades de prejuízos a esta Secretaria</w:t>
      </w:r>
      <w:r w:rsidR="007005E9" w:rsidRPr="004720A9">
        <w:rPr>
          <w:rFonts w:ascii="Arial" w:hAnsi="Arial" w:cs="Arial"/>
        </w:rPr>
        <w:t>.</w:t>
      </w:r>
    </w:p>
    <w:p w:rsidR="007005E9" w:rsidRDefault="004720A9" w:rsidP="00A4590A">
      <w:pPr>
        <w:pStyle w:val="PargrafodaLista"/>
        <w:numPr>
          <w:ilvl w:val="1"/>
          <w:numId w:val="5"/>
        </w:numPr>
        <w:tabs>
          <w:tab w:val="left" w:pos="-567"/>
        </w:tabs>
        <w:spacing w:before="120" w:after="120" w:line="360" w:lineRule="auto"/>
        <w:ind w:left="-567" w:right="227" w:firstLine="0"/>
        <w:rPr>
          <w:rFonts w:ascii="Arial" w:hAnsi="Arial" w:cs="Arial"/>
        </w:rPr>
      </w:pPr>
      <w:r w:rsidRPr="004720A9">
        <w:rPr>
          <w:rFonts w:ascii="Arial" w:hAnsi="Arial" w:cs="Arial"/>
        </w:rPr>
        <w:t>Nos casos em que se justifique a rescisão contratual a contratada/fornecedora registrada ficará sujeita às penalidades previstas nesteTermo de Referência</w:t>
      </w:r>
      <w:r w:rsidR="002E2372" w:rsidRPr="004720A9">
        <w:rPr>
          <w:rFonts w:ascii="Arial" w:hAnsi="Arial" w:cs="Arial"/>
        </w:rPr>
        <w:t>.</w:t>
      </w:r>
    </w:p>
    <w:p w:rsidR="004720A9" w:rsidRPr="004720A9" w:rsidRDefault="004720A9" w:rsidP="00A4590A">
      <w:pPr>
        <w:pStyle w:val="PargrafodaLista"/>
        <w:numPr>
          <w:ilvl w:val="0"/>
          <w:numId w:val="5"/>
        </w:numPr>
        <w:tabs>
          <w:tab w:val="left" w:pos="-567"/>
        </w:tabs>
        <w:spacing w:before="120" w:after="120" w:line="360" w:lineRule="auto"/>
        <w:ind w:left="-567" w:right="227" w:firstLine="0"/>
        <w:rPr>
          <w:rFonts w:ascii="Arial" w:hAnsi="Arial" w:cs="Arial"/>
        </w:rPr>
      </w:pPr>
      <w:r w:rsidRPr="004720A9">
        <w:rPr>
          <w:rFonts w:ascii="Arial" w:hAnsi="Arial" w:cs="Arial"/>
          <w:b/>
        </w:rPr>
        <w:lastRenderedPageBreak/>
        <w:t>DOS CRITÉRIOS DE SELEÇÃO DO FORNECEDOR</w:t>
      </w:r>
    </w:p>
    <w:p w:rsidR="004720A9" w:rsidRDefault="004720A9" w:rsidP="00A4590A">
      <w:pPr>
        <w:pStyle w:val="Ttulo11"/>
        <w:numPr>
          <w:ilvl w:val="1"/>
          <w:numId w:val="5"/>
        </w:numPr>
        <w:tabs>
          <w:tab w:val="left" w:pos="-284"/>
        </w:tabs>
        <w:spacing w:before="120" w:after="120" w:line="360" w:lineRule="auto"/>
        <w:ind w:left="-567" w:right="227" w:firstLine="0"/>
        <w:rPr>
          <w:rFonts w:ascii="Arial" w:hAnsi="Arial" w:cs="Arial"/>
          <w:b w:val="0"/>
          <w:sz w:val="22"/>
          <w:szCs w:val="22"/>
        </w:rPr>
      </w:pPr>
      <w:r w:rsidRPr="004720A9">
        <w:rPr>
          <w:rFonts w:ascii="Arial" w:hAnsi="Arial" w:cs="Arial"/>
          <w:b w:val="0"/>
          <w:sz w:val="22"/>
          <w:szCs w:val="22"/>
        </w:rPr>
        <w:t>Para fins de comprovação de qualificação técnica, deverá(ão) ser apresentado(s) o(s) seguinte(s) documento(s):</w:t>
      </w:r>
    </w:p>
    <w:p w:rsidR="00883904" w:rsidRPr="00883904" w:rsidRDefault="00883904" w:rsidP="00883904">
      <w:pPr>
        <w:pStyle w:val="PargrafodaLista"/>
        <w:spacing w:line="360" w:lineRule="auto"/>
        <w:ind w:left="357"/>
        <w:rPr>
          <w:rFonts w:ascii="Arial" w:eastAsia="Cambria" w:hAnsi="Arial" w:cs="Arial"/>
          <w:bCs/>
          <w:color w:val="000000"/>
          <w:lang w:eastAsia="pt-BR"/>
        </w:rPr>
      </w:pPr>
      <w:r w:rsidRPr="00883904">
        <w:rPr>
          <w:rFonts w:ascii="Arial" w:eastAsia="Cambria" w:hAnsi="Arial" w:cs="Arial"/>
          <w:bCs/>
          <w:color w:val="000000"/>
          <w:lang w:eastAsia="pt-BR"/>
        </w:rPr>
        <w:t>19.1.1. Atestado(s) de Capacidade Técnica, emitido(s) por pessoa jurídica de direito público ou privado, em que comprove que a licitante tenha fornecido materiais pertinentes e compatíveis com o objeto da licitação e em quantidade mínima de 30% dos itens da proposta, nos mesmos termos do §4º, do Art. 30, da Lei nº. 8.666/93, devendo conter as quantidades, itens e periodicidade do fornecimento, assim como deverão estar datado(s), assinado(s) e carimbado(s) pelos responsáveis legais das pessoas jurídicas que os fornecerem.</w:t>
      </w:r>
    </w:p>
    <w:p w:rsidR="00883904" w:rsidRDefault="00883904" w:rsidP="00883904">
      <w:pPr>
        <w:pStyle w:val="PargrafodaLista"/>
        <w:spacing w:line="360" w:lineRule="auto"/>
        <w:ind w:left="357"/>
        <w:rPr>
          <w:rFonts w:ascii="Arial" w:hAnsi="Arial" w:cs="Arial"/>
        </w:rPr>
      </w:pPr>
      <w:r w:rsidRPr="00883904">
        <w:rPr>
          <w:rFonts w:ascii="Arial" w:eastAsia="Cambria" w:hAnsi="Arial" w:cs="Arial"/>
          <w:bCs/>
          <w:color w:val="000000"/>
          <w:lang w:eastAsia="pt-BR"/>
        </w:rPr>
        <w:t>19.1.2.</w:t>
      </w:r>
      <w:r w:rsidRPr="00883904">
        <w:rPr>
          <w:rFonts w:ascii="Arial" w:hAnsi="Arial" w:cs="Arial"/>
        </w:rPr>
        <w:t xml:space="preserve"> Os atestados fornecidos por pessoa jurídica de direito público deverão ser emitidos em papel timbrado, com a indicação de cargo e matrícula do servidor signatário. Atestados emitidos por pessoa jurídica de direito privado deverão estar acompanhados de documento que comprovem a aptidão do signatário para responder pela empresa.</w:t>
      </w:r>
    </w:p>
    <w:p w:rsidR="00883904" w:rsidRPr="00883904" w:rsidRDefault="00883904" w:rsidP="00883904">
      <w:pPr>
        <w:pStyle w:val="PargrafodaLista"/>
        <w:ind w:left="360"/>
        <w:rPr>
          <w:rFonts w:ascii="Arial" w:hAnsi="Arial" w:cs="Arial"/>
        </w:rPr>
      </w:pPr>
    </w:p>
    <w:p w:rsidR="00A4590A" w:rsidRDefault="00A4590A" w:rsidP="00A4590A">
      <w:pPr>
        <w:pStyle w:val="Ttulo11"/>
        <w:numPr>
          <w:ilvl w:val="1"/>
          <w:numId w:val="5"/>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exigências de habilitação jurídica e de regularidade fiscal e trabalhista são as usuais para a generalidade do objeto, conforme será disciplinado no edital;</w:t>
      </w:r>
    </w:p>
    <w:p w:rsidR="00A4590A" w:rsidRDefault="00A4590A" w:rsidP="00A4590A">
      <w:pPr>
        <w:pStyle w:val="Ttulo11"/>
        <w:numPr>
          <w:ilvl w:val="1"/>
          <w:numId w:val="5"/>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Os critérios de qualificação econômico-financeira a serem atendidos pelo Contratado/Fornecedor Registrado estarão previstos em edital</w:t>
      </w:r>
      <w:r>
        <w:rPr>
          <w:rFonts w:ascii="Arial" w:hAnsi="Arial" w:cs="Arial"/>
          <w:b w:val="0"/>
          <w:sz w:val="22"/>
          <w:szCs w:val="22"/>
        </w:rPr>
        <w:t>;</w:t>
      </w:r>
    </w:p>
    <w:p w:rsidR="00A4590A" w:rsidRDefault="00A4590A" w:rsidP="00A4590A">
      <w:pPr>
        <w:pStyle w:val="Ttulo11"/>
        <w:numPr>
          <w:ilvl w:val="1"/>
          <w:numId w:val="5"/>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regras de desempate entre propostas serão as discriminadas no edital</w:t>
      </w:r>
      <w:r>
        <w:rPr>
          <w:rFonts w:ascii="Arial" w:hAnsi="Arial" w:cs="Arial"/>
          <w:b w:val="0"/>
          <w:sz w:val="22"/>
          <w:szCs w:val="22"/>
        </w:rPr>
        <w:t>.</w:t>
      </w:r>
    </w:p>
    <w:p w:rsidR="002A0960" w:rsidRPr="00A4590A" w:rsidRDefault="00F20DCA" w:rsidP="00A4590A">
      <w:pPr>
        <w:pStyle w:val="Ttulo11"/>
        <w:numPr>
          <w:ilvl w:val="0"/>
          <w:numId w:val="5"/>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sz w:val="22"/>
          <w:szCs w:val="22"/>
        </w:rPr>
        <w:t>DOS RECURSOS ORÇAMENTÁRIOS</w:t>
      </w:r>
    </w:p>
    <w:p w:rsidR="002A0960" w:rsidRPr="00D71171" w:rsidRDefault="00F20DCA" w:rsidP="00A4590A">
      <w:pPr>
        <w:pStyle w:val="Ttulo11"/>
        <w:numPr>
          <w:ilvl w:val="1"/>
          <w:numId w:val="5"/>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b w:val="0"/>
          <w:bCs w:val="0"/>
          <w:sz w:val="22"/>
          <w:szCs w:val="22"/>
        </w:rPr>
        <w:t>As despesas decorrentes da contratação correrão a conta da seguinte dotação orçamentaria – Orçamento 202</w:t>
      </w:r>
      <w:r w:rsidR="009432E5">
        <w:rPr>
          <w:rFonts w:ascii="Arial" w:hAnsi="Arial" w:cs="Arial"/>
          <w:b w:val="0"/>
          <w:bCs w:val="0"/>
          <w:sz w:val="22"/>
          <w:szCs w:val="22"/>
        </w:rPr>
        <w:t>2</w:t>
      </w:r>
      <w:r w:rsidRPr="00D71171">
        <w:rPr>
          <w:rFonts w:ascii="Arial" w:hAnsi="Arial" w:cs="Arial"/>
          <w:b w:val="0"/>
          <w:bCs w:val="0"/>
          <w:sz w:val="22"/>
          <w:szCs w:val="22"/>
        </w:rPr>
        <w:t>.</w:t>
      </w:r>
    </w:p>
    <w:tbl>
      <w:tblPr>
        <w:tblW w:w="9880" w:type="dxa"/>
        <w:tblInd w:w="-570" w:type="dxa"/>
        <w:tblLayout w:type="fixed"/>
        <w:tblCellMar>
          <w:top w:w="55" w:type="dxa"/>
          <w:left w:w="55" w:type="dxa"/>
          <w:bottom w:w="55" w:type="dxa"/>
          <w:right w:w="55" w:type="dxa"/>
        </w:tblCellMar>
        <w:tblLook w:val="04A0"/>
      </w:tblPr>
      <w:tblGrid>
        <w:gridCol w:w="2835"/>
        <w:gridCol w:w="7045"/>
      </w:tblGrid>
      <w:tr w:rsidR="002A0960" w:rsidRPr="00D71171" w:rsidTr="009432E5">
        <w:tc>
          <w:tcPr>
            <w:tcW w:w="2835" w:type="dxa"/>
            <w:tcBorders>
              <w:top w:val="single" w:sz="2" w:space="0" w:color="000000"/>
              <w:left w:val="single" w:sz="2" w:space="0" w:color="000000"/>
              <w:bottom w:val="single" w:sz="2" w:space="0" w:color="000000"/>
            </w:tcBorders>
          </w:tcPr>
          <w:p w:rsidR="002A0960" w:rsidRPr="00D71171" w:rsidRDefault="009432E5" w:rsidP="009432E5">
            <w:pPr>
              <w:pStyle w:val="Contedodatabela"/>
              <w:spacing w:before="120" w:after="120" w:line="360" w:lineRule="auto"/>
              <w:rPr>
                <w:rFonts w:ascii="Arial" w:hAnsi="Arial" w:cs="Arial"/>
              </w:rPr>
            </w:pPr>
            <w:r>
              <w:rPr>
                <w:rFonts w:ascii="Arial" w:hAnsi="Arial" w:cs="Arial"/>
              </w:rPr>
              <w:t>08.244.0094.2.291</w:t>
            </w:r>
          </w:p>
        </w:tc>
        <w:tc>
          <w:tcPr>
            <w:tcW w:w="7045" w:type="dxa"/>
            <w:tcBorders>
              <w:top w:val="single" w:sz="2" w:space="0" w:color="000000"/>
              <w:left w:val="single" w:sz="2" w:space="0" w:color="000000"/>
              <w:bottom w:val="single" w:sz="2" w:space="0" w:color="000000"/>
              <w:right w:val="single" w:sz="2" w:space="0" w:color="000000"/>
            </w:tcBorders>
          </w:tcPr>
          <w:p w:rsidR="002A0960" w:rsidRPr="00D71171" w:rsidRDefault="00095435" w:rsidP="00C0016E">
            <w:pPr>
              <w:pStyle w:val="Contedodatabela"/>
              <w:spacing w:before="120" w:after="120" w:line="360" w:lineRule="auto"/>
              <w:rPr>
                <w:rFonts w:ascii="Arial" w:hAnsi="Arial" w:cs="Arial"/>
              </w:rPr>
            </w:pPr>
            <w:r>
              <w:rPr>
                <w:rFonts w:ascii="Arial" w:hAnsi="Arial" w:cs="Arial"/>
              </w:rPr>
              <w:t>PROGRAMA DE TRABALHO</w:t>
            </w:r>
          </w:p>
        </w:tc>
      </w:tr>
      <w:tr w:rsidR="002A0960" w:rsidRPr="00D71171" w:rsidTr="009432E5">
        <w:trPr>
          <w:trHeight w:val="255"/>
        </w:trPr>
        <w:tc>
          <w:tcPr>
            <w:tcW w:w="2835" w:type="dxa"/>
            <w:tcBorders>
              <w:left w:val="single" w:sz="2" w:space="0" w:color="000000"/>
              <w:bottom w:val="single" w:sz="4" w:space="0" w:color="auto"/>
            </w:tcBorders>
          </w:tcPr>
          <w:p w:rsidR="009432E5" w:rsidRPr="00D71171" w:rsidRDefault="009432E5" w:rsidP="00095435">
            <w:pPr>
              <w:pStyle w:val="Contedodatabela"/>
              <w:spacing w:before="120" w:after="120" w:line="360" w:lineRule="auto"/>
              <w:rPr>
                <w:rFonts w:ascii="Arial" w:hAnsi="Arial" w:cs="Arial"/>
              </w:rPr>
            </w:pPr>
            <w:r>
              <w:rPr>
                <w:rFonts w:ascii="Arial" w:hAnsi="Arial" w:cs="Arial"/>
              </w:rPr>
              <w:t>33.90.30.22 e 33.90.30.35</w:t>
            </w:r>
          </w:p>
        </w:tc>
        <w:tc>
          <w:tcPr>
            <w:tcW w:w="7045" w:type="dxa"/>
            <w:tcBorders>
              <w:left w:val="single" w:sz="2" w:space="0" w:color="000000"/>
              <w:bottom w:val="single" w:sz="4" w:space="0" w:color="auto"/>
              <w:right w:val="single" w:sz="2" w:space="0" w:color="000000"/>
            </w:tcBorders>
          </w:tcPr>
          <w:p w:rsidR="002A0960" w:rsidRPr="00D71171" w:rsidRDefault="00095435" w:rsidP="00C0016E">
            <w:pPr>
              <w:pStyle w:val="Contedodatabela"/>
              <w:spacing w:before="120" w:after="120" w:line="360" w:lineRule="auto"/>
              <w:rPr>
                <w:rFonts w:ascii="Arial" w:hAnsi="Arial" w:cs="Arial"/>
              </w:rPr>
            </w:pPr>
            <w:r>
              <w:rPr>
                <w:rFonts w:ascii="Arial" w:hAnsi="Arial" w:cs="Arial"/>
              </w:rPr>
              <w:t>ELEMENTO</w:t>
            </w:r>
            <w:r w:rsidR="009432E5">
              <w:rPr>
                <w:rFonts w:ascii="Arial" w:hAnsi="Arial" w:cs="Arial"/>
              </w:rPr>
              <w:t>S</w:t>
            </w:r>
            <w:r>
              <w:rPr>
                <w:rFonts w:ascii="Arial" w:hAnsi="Arial" w:cs="Arial"/>
              </w:rPr>
              <w:t xml:space="preserve"> DE DESPESA</w:t>
            </w:r>
          </w:p>
        </w:tc>
      </w:tr>
    </w:tbl>
    <w:p w:rsidR="002A0960" w:rsidRPr="00D71171" w:rsidRDefault="00F20DCA" w:rsidP="00A4590A">
      <w:pPr>
        <w:pStyle w:val="PargrafodaLista"/>
        <w:widowControl/>
        <w:numPr>
          <w:ilvl w:val="0"/>
          <w:numId w:val="5"/>
        </w:numPr>
        <w:spacing w:before="120" w:after="120" w:line="360" w:lineRule="auto"/>
        <w:ind w:left="-567" w:firstLine="0"/>
        <w:rPr>
          <w:rFonts w:ascii="Arial" w:hAnsi="Arial" w:cs="Arial"/>
        </w:rPr>
      </w:pPr>
      <w:r w:rsidRPr="00D71171">
        <w:rPr>
          <w:rFonts w:ascii="Arial" w:eastAsiaTheme="minorHAnsi" w:hAnsi="Arial" w:cs="Arial"/>
          <w:b/>
          <w:lang w:val="pt-BR"/>
        </w:rPr>
        <w:t>DAS DISPOSIÇÕES GERAIS</w:t>
      </w:r>
    </w:p>
    <w:p w:rsidR="00A4590A" w:rsidRPr="00A4590A" w:rsidRDefault="00A4590A" w:rsidP="00A4590A">
      <w:pPr>
        <w:pStyle w:val="PargrafodaLista"/>
        <w:widowControl/>
        <w:numPr>
          <w:ilvl w:val="1"/>
          <w:numId w:val="5"/>
        </w:numPr>
        <w:spacing w:before="120" w:after="120" w:line="360" w:lineRule="auto"/>
        <w:ind w:left="-567" w:firstLine="0"/>
        <w:rPr>
          <w:rFonts w:ascii="Arial" w:hAnsi="Arial" w:cs="Arial"/>
        </w:rPr>
      </w:pPr>
      <w:r w:rsidRPr="00A4590A">
        <w:rPr>
          <w:rFonts w:ascii="Arial" w:hAnsi="Arial" w:cs="Aria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A4590A" w:rsidRPr="00A4590A" w:rsidRDefault="00A4590A" w:rsidP="00A4590A">
      <w:pPr>
        <w:pStyle w:val="PargrafodaLista"/>
        <w:widowControl/>
        <w:numPr>
          <w:ilvl w:val="1"/>
          <w:numId w:val="5"/>
        </w:numPr>
        <w:spacing w:before="120" w:after="120" w:line="360" w:lineRule="auto"/>
        <w:ind w:left="-567" w:firstLine="0"/>
        <w:rPr>
          <w:rFonts w:ascii="Arial" w:hAnsi="Arial" w:cs="Arial"/>
        </w:rPr>
      </w:pPr>
      <w:r w:rsidRPr="00A4590A">
        <w:rPr>
          <w:rFonts w:ascii="Arial" w:hAnsi="Arial" w:cs="Arial"/>
        </w:rPr>
        <w:lastRenderedPageBreak/>
        <w:t>Ao órgão não participante que aderir à ata</w:t>
      </w:r>
      <w:r w:rsidR="003F7B8A">
        <w:rPr>
          <w:rFonts w:ascii="Arial" w:hAnsi="Arial" w:cs="Arial"/>
        </w:rPr>
        <w:t xml:space="preserve">, </w:t>
      </w:r>
      <w:r w:rsidRPr="00A4590A">
        <w:rPr>
          <w:rFonts w:ascii="Arial" w:hAnsi="Arial" w:cs="Arial"/>
        </w:rPr>
        <w:t>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2A0960" w:rsidRPr="00D71171" w:rsidRDefault="00F20DCA" w:rsidP="00A4590A">
      <w:pPr>
        <w:pStyle w:val="PargrafodaLista"/>
        <w:widowControl/>
        <w:numPr>
          <w:ilvl w:val="1"/>
          <w:numId w:val="5"/>
        </w:numPr>
        <w:spacing w:before="120" w:after="120" w:line="360" w:lineRule="auto"/>
        <w:ind w:left="-567" w:firstLine="0"/>
        <w:rPr>
          <w:rFonts w:ascii="Arial" w:hAnsi="Arial" w:cs="Arial"/>
        </w:rPr>
      </w:pPr>
      <w:r w:rsidRPr="00D71171">
        <w:rPr>
          <w:rFonts w:ascii="Arial" w:eastAsiaTheme="minorHAnsi" w:hAnsi="Arial" w:cs="Arial"/>
          <w:lang w:val="pt-BR"/>
        </w:rPr>
        <w:t xml:space="preserve">O presente Termo de Referência (TR) seguirá devidamente aprovado pela autoridade competente (ordenador de despesas), por meio de despacho, em atenção </w:t>
      </w:r>
      <w:r w:rsidR="000C3240" w:rsidRPr="00D71171">
        <w:rPr>
          <w:rFonts w:ascii="Arial" w:eastAsiaTheme="minorHAnsi" w:hAnsi="Arial" w:cs="Arial"/>
          <w:lang w:val="pt-BR"/>
        </w:rPr>
        <w:t>à</w:t>
      </w:r>
      <w:r w:rsidRPr="00D71171">
        <w:rPr>
          <w:rFonts w:ascii="Arial" w:eastAsiaTheme="minorHAnsi" w:hAnsi="Arial" w:cs="Arial"/>
          <w:lang w:val="pt-BR"/>
        </w:rPr>
        <w:t xml:space="preserve"> Resolução Conjunta CGM/PGM/SEMGOV/SEMPLA de 12 de abril de 2021.</w:t>
      </w:r>
    </w:p>
    <w:p w:rsidR="002A0960" w:rsidRPr="00D71171" w:rsidRDefault="002A0960" w:rsidP="00C0016E">
      <w:pPr>
        <w:spacing w:before="120" w:after="120" w:line="360" w:lineRule="auto"/>
        <w:ind w:right="512"/>
        <w:jc w:val="right"/>
        <w:rPr>
          <w:rFonts w:ascii="Arial" w:hAnsi="Arial" w:cs="Arial"/>
          <w:color w:val="000000" w:themeColor="text1"/>
        </w:rPr>
      </w:pPr>
    </w:p>
    <w:sectPr w:rsidR="002A0960" w:rsidRPr="00D71171" w:rsidSect="00797511">
      <w:headerReference w:type="default" r:id="rId8"/>
      <w:footerReference w:type="default" r:id="rId9"/>
      <w:pgSz w:w="11906" w:h="16838"/>
      <w:pgMar w:top="1701" w:right="941" w:bottom="1134" w:left="1588" w:header="680" w:footer="284" w:gutter="0"/>
      <w:cols w:space="720"/>
      <w:formProt w:val="0"/>
      <w:docGrid w:linePitch="299"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F82" w:rsidRDefault="00517F82">
      <w:r>
        <w:separator/>
      </w:r>
    </w:p>
  </w:endnote>
  <w:endnote w:type="continuationSeparator" w:id="1">
    <w:p w:rsidR="00517F82" w:rsidRDefault="00517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82" w:rsidRDefault="00517F82">
    <w:pPr>
      <w:pStyle w:val="Corpodetexto"/>
      <w:spacing w:before="0" w:line="0" w:lineRule="atLeast"/>
      <w:ind w:lef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F82" w:rsidRDefault="00517F82">
      <w:r>
        <w:separator/>
      </w:r>
    </w:p>
  </w:footnote>
  <w:footnote w:type="continuationSeparator" w:id="1">
    <w:p w:rsidR="00517F82" w:rsidRDefault="00517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82" w:rsidRDefault="001E1333" w:rsidP="00797511">
    <w:pPr>
      <w:pStyle w:val="Cabealho1"/>
      <w:tabs>
        <w:tab w:val="clear" w:pos="4252"/>
      </w:tabs>
      <w:ind w:left="1418"/>
      <w:rPr>
        <w:rFonts w:ascii="Arial" w:hAnsi="Arial" w:cs="Arial"/>
        <w:b/>
      </w:rPr>
    </w:pPr>
    <w:r w:rsidRPr="001E1333">
      <w:rPr>
        <w:noProof/>
        <w:lang w:val="pt-BR"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370.5pt;margin-top:-10.95pt;width:124.1pt;height:48.7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" o:allowincell="f" strokeweight=".05pt">
          <v:path arrowok="t"/>
          <v:textbox>
            <w:txbxContent>
              <w:p w:rsidR="00517F82" w:rsidRDefault="00517F82">
                <w:pPr>
                  <w:pStyle w:val="Contedodoquadro"/>
                  <w:spacing w:line="360" w:lineRule="auto"/>
                  <w:rPr>
                    <w:sz w:val="16"/>
                    <w:szCs w:val="16"/>
                  </w:rPr>
                </w:pPr>
                <w:r>
                  <w:rPr>
                    <w:sz w:val="16"/>
                    <w:szCs w:val="16"/>
                  </w:rPr>
                  <w:t>PMI/RJ</w:t>
                </w:r>
              </w:p>
              <w:p w:rsidR="00517F82" w:rsidRDefault="00517F82">
                <w:pPr>
                  <w:pStyle w:val="Contedodoquadro"/>
                  <w:spacing w:line="360" w:lineRule="auto"/>
                  <w:rPr>
                    <w:sz w:val="16"/>
                    <w:szCs w:val="16"/>
                  </w:rPr>
                </w:pPr>
                <w:r>
                  <w:rPr>
                    <w:sz w:val="16"/>
                    <w:szCs w:val="16"/>
                  </w:rPr>
                  <w:t>Processo nº 2301/2021</w:t>
                </w:r>
                <w:r>
                  <w:rPr>
                    <w:sz w:val="16"/>
                    <w:szCs w:val="16"/>
                  </w:rPr>
                  <w:br/>
                  <w:t>Rubrica_________ Fls.________</w:t>
                </w:r>
              </w:p>
            </w:txbxContent>
          </v:textbox>
          <w10:wrap type="square"/>
        </v:shape>
      </w:pict>
    </w:r>
    <w:r w:rsidR="00517F82">
      <w:rPr>
        <w:rFonts w:ascii="Courier New" w:hAnsi="Courier New" w:cs="Courier New"/>
        <w:noProof/>
        <w:sz w:val="24"/>
        <w:szCs w:val="24"/>
        <w:lang w:val="pt-BR" w:eastAsia="pt-BR"/>
      </w:rPr>
      <w:drawing>
        <wp:anchor distT="0" distB="0" distL="0" distR="0" simplePos="0" relativeHeight="251659264" behindDoc="1" locked="0" layoutInCell="0" allowOverlap="1">
          <wp:simplePos x="0" y="0"/>
          <wp:positionH relativeFrom="column">
            <wp:posOffset>-123825</wp:posOffset>
          </wp:positionH>
          <wp:positionV relativeFrom="paragraph">
            <wp:posOffset>-214630</wp:posOffset>
          </wp:positionV>
          <wp:extent cx="933450" cy="828675"/>
          <wp:effectExtent l="0" t="0" r="0" b="9525"/>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517F82" w:rsidRPr="00D71171">
      <w:rPr>
        <w:rFonts w:ascii="Arial" w:hAnsi="Arial" w:cs="Arial"/>
        <w:b/>
      </w:rPr>
      <w:t>PREFEITURA</w:t>
    </w:r>
    <w:r w:rsidR="00517F82">
      <w:rPr>
        <w:rFonts w:ascii="Arial" w:hAnsi="Arial" w:cs="Arial"/>
        <w:b/>
      </w:rPr>
      <w:t xml:space="preserve"> MUNICIPAL DE ITABORAÍ</w:t>
    </w:r>
  </w:p>
  <w:p w:rsidR="00517F82" w:rsidRDefault="00517F82" w:rsidP="00797511">
    <w:pPr>
      <w:pStyle w:val="Cabealho1"/>
      <w:tabs>
        <w:tab w:val="clear" w:pos="4252"/>
      </w:tabs>
      <w:ind w:left="1418"/>
      <w:rPr>
        <w:rFonts w:ascii="Arial" w:hAnsi="Arial" w:cs="Arial"/>
        <w:b/>
      </w:rPr>
    </w:pPr>
    <w:r w:rsidRPr="00D71171">
      <w:rPr>
        <w:rFonts w:ascii="Arial" w:hAnsi="Arial" w:cs="Arial"/>
        <w:b/>
      </w:rPr>
      <w:t>ESTADO DO RIO DE JANEIRO</w:t>
    </w:r>
  </w:p>
  <w:p w:rsidR="00517F82" w:rsidRPr="00D71171" w:rsidRDefault="00517F82" w:rsidP="00797511">
    <w:pPr>
      <w:pStyle w:val="Cabealho1"/>
      <w:ind w:left="1418"/>
      <w:rPr>
        <w:rFonts w:ascii="Arial" w:hAnsi="Arial" w:cs="Arial"/>
        <w:b/>
      </w:rPr>
    </w:pPr>
    <w:r>
      <w:rPr>
        <w:rFonts w:ascii="Arial" w:hAnsi="Arial" w:cs="Arial"/>
        <w:b/>
      </w:rPr>
      <w:t>SECRETARIA MUNICIPAL DE DESENVOLVIMENTO SOCIAL – SEMDS/FMAS</w:t>
    </w:r>
  </w:p>
  <w:p w:rsidR="00517F82" w:rsidRDefault="00517F82">
    <w:pPr>
      <w:pStyle w:val="Corpodetexto"/>
      <w:spacing w:before="0" w:line="0" w:lineRule="atLeast"/>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048"/>
    <w:multiLevelType w:val="multilevel"/>
    <w:tmpl w:val="73A0350E"/>
    <w:lvl w:ilvl="0">
      <w:start w:val="6"/>
      <w:numFmt w:val="decimal"/>
      <w:lvlText w:val="%1."/>
      <w:lvlJc w:val="left"/>
      <w:pPr>
        <w:tabs>
          <w:tab w:val="num" w:pos="0"/>
        </w:tabs>
        <w:ind w:left="720" w:hanging="360"/>
      </w:pPr>
      <w:rPr>
        <w:rFonts w:hint="default"/>
        <w:b/>
        <w:sz w:val="22"/>
        <w:szCs w:val="22"/>
      </w:rPr>
    </w:lvl>
    <w:lvl w:ilvl="1">
      <w:start w:val="4"/>
      <w:numFmt w:val="decimal"/>
      <w:lvlText w:val="%2.1"/>
      <w:lvlJc w:val="left"/>
      <w:pPr>
        <w:tabs>
          <w:tab w:val="num" w:pos="0"/>
        </w:tabs>
        <w:ind w:left="1146" w:hanging="72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082A66FD"/>
    <w:multiLevelType w:val="multilevel"/>
    <w:tmpl w:val="AA16A7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456AC5"/>
    <w:multiLevelType w:val="multilevel"/>
    <w:tmpl w:val="00DA2B9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073" w:hanging="1080"/>
      </w:pPr>
      <w:rPr>
        <w:rFonts w:hint="default"/>
        <w:b w:val="0"/>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3">
    <w:nsid w:val="092045B2"/>
    <w:multiLevelType w:val="multilevel"/>
    <w:tmpl w:val="D0389CBC"/>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
    <w:nsid w:val="2F2974E0"/>
    <w:multiLevelType w:val="multilevel"/>
    <w:tmpl w:val="18DC0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1B0C3C"/>
    <w:multiLevelType w:val="multilevel"/>
    <w:tmpl w:val="1A3A79FC"/>
    <w:lvl w:ilvl="0">
      <w:start w:val="1"/>
      <w:numFmt w:val="decimal"/>
      <w:lvlText w:val="%1"/>
      <w:lvlJc w:val="left"/>
      <w:pPr>
        <w:ind w:left="375" w:hanging="375"/>
      </w:pPr>
      <w:rPr>
        <w:rFonts w:hint="default"/>
      </w:rPr>
    </w:lvl>
    <w:lvl w:ilvl="1">
      <w:start w:val="1"/>
      <w:numFmt w:val="decimal"/>
      <w:lvlText w:val="%1.%2"/>
      <w:lvlJc w:val="left"/>
      <w:pPr>
        <w:ind w:left="-135" w:hanging="375"/>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130" w:hanging="1440"/>
      </w:pPr>
      <w:rPr>
        <w:rFonts w:hint="default"/>
      </w:rPr>
    </w:lvl>
    <w:lvl w:ilvl="8">
      <w:start w:val="1"/>
      <w:numFmt w:val="decimal"/>
      <w:lvlText w:val="%1.%2.%3.%4.%5.%6.%7.%8.%9"/>
      <w:lvlJc w:val="left"/>
      <w:pPr>
        <w:ind w:left="-2280" w:hanging="1800"/>
      </w:pPr>
      <w:rPr>
        <w:rFonts w:hint="default"/>
      </w:rPr>
    </w:lvl>
  </w:abstractNum>
  <w:abstractNum w:abstractNumId="6">
    <w:nsid w:val="462B2620"/>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7">
    <w:nsid w:val="4BC87A9A"/>
    <w:multiLevelType w:val="multilevel"/>
    <w:tmpl w:val="28F229A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8">
    <w:nsid w:val="4EE870AC"/>
    <w:multiLevelType w:val="multilevel"/>
    <w:tmpl w:val="58C61EDE"/>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9">
    <w:nsid w:val="4FAF371B"/>
    <w:multiLevelType w:val="hybridMultilevel"/>
    <w:tmpl w:val="84E4A56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0">
    <w:nsid w:val="58475D3B"/>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1">
    <w:nsid w:val="5A0D6581"/>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2">
    <w:nsid w:val="66E6583C"/>
    <w:multiLevelType w:val="multilevel"/>
    <w:tmpl w:val="5E3CA4D2"/>
    <w:lvl w:ilvl="0">
      <w:start w:val="7"/>
      <w:numFmt w:val="decimal"/>
      <w:lvlText w:val="%1."/>
      <w:lvlJc w:val="left"/>
      <w:pPr>
        <w:ind w:left="495" w:hanging="495"/>
      </w:pPr>
      <w:rPr>
        <w:rFonts w:hint="default"/>
      </w:rPr>
    </w:lvl>
    <w:lvl w:ilvl="1">
      <w:start w:val="10"/>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3">
    <w:nsid w:val="6BE61E51"/>
    <w:multiLevelType w:val="hybridMultilevel"/>
    <w:tmpl w:val="82C0679A"/>
    <w:lvl w:ilvl="0" w:tplc="6B668B04">
      <w:start w:val="2"/>
      <w:numFmt w:val="decimal"/>
      <w:lvlText w:val="%1-"/>
      <w:lvlJc w:val="left"/>
      <w:pPr>
        <w:ind w:left="-150" w:hanging="360"/>
      </w:pPr>
      <w:rPr>
        <w:rFonts w:hint="default"/>
        <w:b w:val="0"/>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abstractNum w:abstractNumId="14">
    <w:nsid w:val="72CC3F9D"/>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num w:numId="1">
    <w:abstractNumId w:val="8"/>
  </w:num>
  <w:num w:numId="2">
    <w:abstractNumId w:val="4"/>
  </w:num>
  <w:num w:numId="3">
    <w:abstractNumId w:val="5"/>
  </w:num>
  <w:num w:numId="4">
    <w:abstractNumId w:val="13"/>
  </w:num>
  <w:num w:numId="5">
    <w:abstractNumId w:val="2"/>
  </w:num>
  <w:num w:numId="6">
    <w:abstractNumId w:val="3"/>
  </w:num>
  <w:num w:numId="7">
    <w:abstractNumId w:val="10"/>
  </w:num>
  <w:num w:numId="8">
    <w:abstractNumId w:val="9"/>
  </w:num>
  <w:num w:numId="9">
    <w:abstractNumId w:val="6"/>
  </w:num>
  <w:num w:numId="10">
    <w:abstractNumId w:val="11"/>
  </w:num>
  <w:num w:numId="11">
    <w:abstractNumId w:val="0"/>
  </w:num>
  <w:num w:numId="12">
    <w:abstractNumId w:val="14"/>
  </w:num>
  <w:num w:numId="13">
    <w:abstractNumId w:val="7"/>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2A0960"/>
    <w:rsid w:val="0000674E"/>
    <w:rsid w:val="00015F4D"/>
    <w:rsid w:val="00057562"/>
    <w:rsid w:val="00095435"/>
    <w:rsid w:val="000C3240"/>
    <w:rsid w:val="000C74FF"/>
    <w:rsid w:val="000D05A8"/>
    <w:rsid w:val="000D1E38"/>
    <w:rsid w:val="000D2065"/>
    <w:rsid w:val="000F3F52"/>
    <w:rsid w:val="00104987"/>
    <w:rsid w:val="001102D8"/>
    <w:rsid w:val="001205D7"/>
    <w:rsid w:val="00134D42"/>
    <w:rsid w:val="0015565C"/>
    <w:rsid w:val="0015711B"/>
    <w:rsid w:val="00157352"/>
    <w:rsid w:val="00164C51"/>
    <w:rsid w:val="00174FD7"/>
    <w:rsid w:val="00192AA2"/>
    <w:rsid w:val="001A7495"/>
    <w:rsid w:val="001C4F03"/>
    <w:rsid w:val="001C765D"/>
    <w:rsid w:val="001D43C4"/>
    <w:rsid w:val="001D51EA"/>
    <w:rsid w:val="001D68A1"/>
    <w:rsid w:val="001E1333"/>
    <w:rsid w:val="001E71C8"/>
    <w:rsid w:val="001E7E53"/>
    <w:rsid w:val="001F3130"/>
    <w:rsid w:val="001F3CDC"/>
    <w:rsid w:val="00203747"/>
    <w:rsid w:val="0020619E"/>
    <w:rsid w:val="00212182"/>
    <w:rsid w:val="00214029"/>
    <w:rsid w:val="00220389"/>
    <w:rsid w:val="00220F14"/>
    <w:rsid w:val="0022272B"/>
    <w:rsid w:val="00260AFA"/>
    <w:rsid w:val="0026445A"/>
    <w:rsid w:val="002645EF"/>
    <w:rsid w:val="002743BD"/>
    <w:rsid w:val="00291B6C"/>
    <w:rsid w:val="002A0960"/>
    <w:rsid w:val="002B0150"/>
    <w:rsid w:val="002D0906"/>
    <w:rsid w:val="002E2372"/>
    <w:rsid w:val="002E65A8"/>
    <w:rsid w:val="002F3C2B"/>
    <w:rsid w:val="003270FB"/>
    <w:rsid w:val="00327E0C"/>
    <w:rsid w:val="003447FD"/>
    <w:rsid w:val="003628DF"/>
    <w:rsid w:val="003637A5"/>
    <w:rsid w:val="00371A00"/>
    <w:rsid w:val="00376E3D"/>
    <w:rsid w:val="00387E8F"/>
    <w:rsid w:val="00390B96"/>
    <w:rsid w:val="00390C74"/>
    <w:rsid w:val="0039171E"/>
    <w:rsid w:val="00392092"/>
    <w:rsid w:val="00394DBD"/>
    <w:rsid w:val="003D5E13"/>
    <w:rsid w:val="003F7862"/>
    <w:rsid w:val="003F7B8A"/>
    <w:rsid w:val="00404977"/>
    <w:rsid w:val="004114C5"/>
    <w:rsid w:val="00422BD3"/>
    <w:rsid w:val="004456E2"/>
    <w:rsid w:val="004522FD"/>
    <w:rsid w:val="00454509"/>
    <w:rsid w:val="00466848"/>
    <w:rsid w:val="00467CBE"/>
    <w:rsid w:val="004720A9"/>
    <w:rsid w:val="004771E9"/>
    <w:rsid w:val="004904F3"/>
    <w:rsid w:val="004A538D"/>
    <w:rsid w:val="004C1389"/>
    <w:rsid w:val="004C4DBB"/>
    <w:rsid w:val="004D1D20"/>
    <w:rsid w:val="004D4E08"/>
    <w:rsid w:val="004D5CA1"/>
    <w:rsid w:val="004E0624"/>
    <w:rsid w:val="004F2AB7"/>
    <w:rsid w:val="004F3A96"/>
    <w:rsid w:val="00504C96"/>
    <w:rsid w:val="00507CEE"/>
    <w:rsid w:val="00517F82"/>
    <w:rsid w:val="0052240B"/>
    <w:rsid w:val="005233C9"/>
    <w:rsid w:val="005469A2"/>
    <w:rsid w:val="00561B86"/>
    <w:rsid w:val="00572015"/>
    <w:rsid w:val="00576B3E"/>
    <w:rsid w:val="005868B5"/>
    <w:rsid w:val="00586CC1"/>
    <w:rsid w:val="005A4CB5"/>
    <w:rsid w:val="005B49DA"/>
    <w:rsid w:val="005B7D93"/>
    <w:rsid w:val="005D12AE"/>
    <w:rsid w:val="005D2E69"/>
    <w:rsid w:val="005E37C2"/>
    <w:rsid w:val="00601E4F"/>
    <w:rsid w:val="006025DB"/>
    <w:rsid w:val="00610AF9"/>
    <w:rsid w:val="00611993"/>
    <w:rsid w:val="00613C8B"/>
    <w:rsid w:val="006170C3"/>
    <w:rsid w:val="0061743F"/>
    <w:rsid w:val="00624BA1"/>
    <w:rsid w:val="00655385"/>
    <w:rsid w:val="0065578A"/>
    <w:rsid w:val="006638C5"/>
    <w:rsid w:val="00665E68"/>
    <w:rsid w:val="00674BF5"/>
    <w:rsid w:val="0067648C"/>
    <w:rsid w:val="00680BD2"/>
    <w:rsid w:val="0068195D"/>
    <w:rsid w:val="00684CBA"/>
    <w:rsid w:val="00690EE7"/>
    <w:rsid w:val="00691452"/>
    <w:rsid w:val="006937C4"/>
    <w:rsid w:val="006A0495"/>
    <w:rsid w:val="006A5B0D"/>
    <w:rsid w:val="006E0799"/>
    <w:rsid w:val="006E18C7"/>
    <w:rsid w:val="006E5635"/>
    <w:rsid w:val="006F0BA3"/>
    <w:rsid w:val="006F6FD4"/>
    <w:rsid w:val="007005E9"/>
    <w:rsid w:val="007021A4"/>
    <w:rsid w:val="0071417E"/>
    <w:rsid w:val="00720289"/>
    <w:rsid w:val="0073683E"/>
    <w:rsid w:val="0074336B"/>
    <w:rsid w:val="00744BF6"/>
    <w:rsid w:val="0077754C"/>
    <w:rsid w:val="00782DD7"/>
    <w:rsid w:val="007913DF"/>
    <w:rsid w:val="00792CF2"/>
    <w:rsid w:val="00797511"/>
    <w:rsid w:val="007A043A"/>
    <w:rsid w:val="007A42CA"/>
    <w:rsid w:val="007F57FF"/>
    <w:rsid w:val="00807D32"/>
    <w:rsid w:val="00812F32"/>
    <w:rsid w:val="00835414"/>
    <w:rsid w:val="00837BEF"/>
    <w:rsid w:val="00841526"/>
    <w:rsid w:val="0084414D"/>
    <w:rsid w:val="00847C02"/>
    <w:rsid w:val="00863CCA"/>
    <w:rsid w:val="00871655"/>
    <w:rsid w:val="0087628F"/>
    <w:rsid w:val="00876E92"/>
    <w:rsid w:val="00883904"/>
    <w:rsid w:val="008840C7"/>
    <w:rsid w:val="00894374"/>
    <w:rsid w:val="008A1617"/>
    <w:rsid w:val="008E535D"/>
    <w:rsid w:val="008F539D"/>
    <w:rsid w:val="00923212"/>
    <w:rsid w:val="009432E5"/>
    <w:rsid w:val="009455A7"/>
    <w:rsid w:val="0096358A"/>
    <w:rsid w:val="009635BC"/>
    <w:rsid w:val="009911D3"/>
    <w:rsid w:val="00993A78"/>
    <w:rsid w:val="009A3CD7"/>
    <w:rsid w:val="009B1F15"/>
    <w:rsid w:val="009E5F94"/>
    <w:rsid w:val="009F592E"/>
    <w:rsid w:val="00A0232E"/>
    <w:rsid w:val="00A03743"/>
    <w:rsid w:val="00A11439"/>
    <w:rsid w:val="00A164AF"/>
    <w:rsid w:val="00A339FD"/>
    <w:rsid w:val="00A34808"/>
    <w:rsid w:val="00A4590A"/>
    <w:rsid w:val="00A5456B"/>
    <w:rsid w:val="00A67735"/>
    <w:rsid w:val="00A732DF"/>
    <w:rsid w:val="00A735D6"/>
    <w:rsid w:val="00AA0370"/>
    <w:rsid w:val="00AB347F"/>
    <w:rsid w:val="00AE0E39"/>
    <w:rsid w:val="00AE19EF"/>
    <w:rsid w:val="00AE7F65"/>
    <w:rsid w:val="00AF1480"/>
    <w:rsid w:val="00B12FCC"/>
    <w:rsid w:val="00B21C89"/>
    <w:rsid w:val="00B250EC"/>
    <w:rsid w:val="00B31693"/>
    <w:rsid w:val="00B33BE2"/>
    <w:rsid w:val="00B41331"/>
    <w:rsid w:val="00B55315"/>
    <w:rsid w:val="00B60659"/>
    <w:rsid w:val="00B77F7A"/>
    <w:rsid w:val="00BA4732"/>
    <w:rsid w:val="00BC50EB"/>
    <w:rsid w:val="00BD1CF9"/>
    <w:rsid w:val="00BF71E7"/>
    <w:rsid w:val="00C0016E"/>
    <w:rsid w:val="00C1179E"/>
    <w:rsid w:val="00C248B5"/>
    <w:rsid w:val="00C315BC"/>
    <w:rsid w:val="00C34DCB"/>
    <w:rsid w:val="00C355BF"/>
    <w:rsid w:val="00C404D6"/>
    <w:rsid w:val="00C56CCD"/>
    <w:rsid w:val="00C774EF"/>
    <w:rsid w:val="00C804D1"/>
    <w:rsid w:val="00CA353D"/>
    <w:rsid w:val="00CA73B6"/>
    <w:rsid w:val="00CB1F40"/>
    <w:rsid w:val="00D01C8C"/>
    <w:rsid w:val="00D10914"/>
    <w:rsid w:val="00D14560"/>
    <w:rsid w:val="00D421DE"/>
    <w:rsid w:val="00D4330D"/>
    <w:rsid w:val="00D53356"/>
    <w:rsid w:val="00D647ED"/>
    <w:rsid w:val="00D71171"/>
    <w:rsid w:val="00D753F0"/>
    <w:rsid w:val="00DF29CD"/>
    <w:rsid w:val="00E01BF4"/>
    <w:rsid w:val="00E20F74"/>
    <w:rsid w:val="00E31A1C"/>
    <w:rsid w:val="00E571C7"/>
    <w:rsid w:val="00E57B2A"/>
    <w:rsid w:val="00E738FA"/>
    <w:rsid w:val="00E75E46"/>
    <w:rsid w:val="00E94629"/>
    <w:rsid w:val="00EB4E7F"/>
    <w:rsid w:val="00EC5F34"/>
    <w:rsid w:val="00EC6F73"/>
    <w:rsid w:val="00ED2DA2"/>
    <w:rsid w:val="00ED39B0"/>
    <w:rsid w:val="00F20DCA"/>
    <w:rsid w:val="00F35DF7"/>
    <w:rsid w:val="00F602C6"/>
    <w:rsid w:val="00F63775"/>
    <w:rsid w:val="00F6560B"/>
    <w:rsid w:val="00F80801"/>
    <w:rsid w:val="00F80FC7"/>
    <w:rsid w:val="00F92F22"/>
    <w:rsid w:val="00FA6756"/>
    <w:rsid w:val="00FA7809"/>
    <w:rsid w:val="00FB0313"/>
    <w:rsid w:val="00FB5D75"/>
    <w:rsid w:val="00FC6985"/>
    <w:rsid w:val="00FD5335"/>
    <w:rsid w:val="00FD70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1"/>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 w:type="paragraph" w:styleId="Textodenotaderodap">
    <w:name w:val="footnote text"/>
    <w:basedOn w:val="Normal"/>
    <w:link w:val="TextodenotaderodapChar1"/>
    <w:uiPriority w:val="99"/>
    <w:semiHidden/>
    <w:unhideWhenUsed/>
    <w:rsid w:val="00104987"/>
    <w:rPr>
      <w:sz w:val="20"/>
      <w:szCs w:val="20"/>
    </w:rPr>
  </w:style>
  <w:style w:type="character" w:customStyle="1" w:styleId="TextodenotaderodapChar1">
    <w:name w:val="Texto de nota de rodapé Char1"/>
    <w:basedOn w:val="Fontepargpadro"/>
    <w:link w:val="Textodenotaderodap"/>
    <w:uiPriority w:val="99"/>
    <w:semiHidden/>
    <w:rsid w:val="0010498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104987"/>
    <w:rPr>
      <w:vertAlign w:val="superscript"/>
    </w:rPr>
  </w:style>
</w:styles>
</file>

<file path=word/webSettings.xml><?xml version="1.0" encoding="utf-8"?>
<w:webSettings xmlns:r="http://schemas.openxmlformats.org/officeDocument/2006/relationships" xmlns:w="http://schemas.openxmlformats.org/wordprocessingml/2006/main">
  <w:divs>
    <w:div w:id="16077430">
      <w:bodyDiv w:val="1"/>
      <w:marLeft w:val="0"/>
      <w:marRight w:val="0"/>
      <w:marTop w:val="0"/>
      <w:marBottom w:val="0"/>
      <w:divBdr>
        <w:top w:val="none" w:sz="0" w:space="0" w:color="auto"/>
        <w:left w:val="none" w:sz="0" w:space="0" w:color="auto"/>
        <w:bottom w:val="none" w:sz="0" w:space="0" w:color="auto"/>
        <w:right w:val="none" w:sz="0" w:space="0" w:color="auto"/>
      </w:divBdr>
    </w:div>
    <w:div w:id="38738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67AD-8EFA-4B76-ADCE-51EB5A3E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4207</Words>
  <Characters>22724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Usuário</cp:lastModifiedBy>
  <cp:revision>6</cp:revision>
  <cp:lastPrinted>2022-01-11T14:30:00Z</cp:lastPrinted>
  <dcterms:created xsi:type="dcterms:W3CDTF">2022-04-25T13:45:00Z</dcterms:created>
  <dcterms:modified xsi:type="dcterms:W3CDTF">2022-06-06T18:43:00Z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