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899" w:rsidRPr="00D850BA" w:rsidRDefault="00564B80" w:rsidP="00312EC9">
      <w:pPr>
        <w:pStyle w:val="Cabealho"/>
        <w:spacing w:line="360" w:lineRule="auto"/>
        <w:jc w:val="center"/>
        <w:rPr>
          <w:rFonts w:ascii="Arial" w:hAnsi="Arial" w:cs="Arial"/>
          <w:b/>
          <w:color w:val="000000" w:themeColor="text1"/>
          <w:sz w:val="24"/>
          <w:szCs w:val="36"/>
        </w:rPr>
      </w:pPr>
      <w:r>
        <w:rPr>
          <w:rFonts w:ascii="Arial" w:hAnsi="Arial" w:cs="Arial"/>
          <w:b/>
          <w:color w:val="000000" w:themeColor="text1"/>
          <w:sz w:val="24"/>
          <w:szCs w:val="36"/>
        </w:rPr>
        <w:t xml:space="preserve">ANEXO I </w:t>
      </w:r>
      <w:proofErr w:type="spellStart"/>
      <w:r>
        <w:rPr>
          <w:rFonts w:ascii="Arial" w:hAnsi="Arial" w:cs="Arial"/>
          <w:b/>
          <w:color w:val="000000" w:themeColor="text1"/>
          <w:sz w:val="24"/>
          <w:szCs w:val="36"/>
        </w:rPr>
        <w:t>I</w:t>
      </w:r>
      <w:proofErr w:type="spellEnd"/>
      <w:r>
        <w:rPr>
          <w:rFonts w:ascii="Arial" w:hAnsi="Arial" w:cs="Arial"/>
          <w:b/>
          <w:color w:val="000000" w:themeColor="text1"/>
          <w:sz w:val="24"/>
          <w:szCs w:val="36"/>
        </w:rPr>
        <w:t xml:space="preserve"> - </w:t>
      </w:r>
      <w:r w:rsidR="002D7899" w:rsidRPr="00D850BA">
        <w:rPr>
          <w:rFonts w:ascii="Arial" w:hAnsi="Arial" w:cs="Arial"/>
          <w:b/>
          <w:color w:val="000000" w:themeColor="text1"/>
          <w:sz w:val="24"/>
          <w:szCs w:val="36"/>
        </w:rPr>
        <w:t>PROJETO BÁSICO</w:t>
      </w:r>
    </w:p>
    <w:p w:rsidR="002D7899" w:rsidRPr="00D850BA" w:rsidRDefault="002D7899" w:rsidP="00312EC9">
      <w:pPr>
        <w:pStyle w:val="Cabealho"/>
        <w:tabs>
          <w:tab w:val="center" w:pos="1134"/>
        </w:tabs>
        <w:spacing w:line="360" w:lineRule="auto"/>
        <w:jc w:val="both"/>
        <w:rPr>
          <w:rFonts w:ascii="Arial" w:hAnsi="Arial" w:cs="Arial"/>
          <w:b/>
          <w:color w:val="000000" w:themeColor="text1"/>
          <w:sz w:val="24"/>
          <w:szCs w:val="24"/>
        </w:rPr>
      </w:pPr>
    </w:p>
    <w:p w:rsidR="005005DA" w:rsidRPr="00D850BA" w:rsidRDefault="002D7899" w:rsidP="00D850BA">
      <w:pPr>
        <w:pStyle w:val="Cabealho"/>
        <w:numPr>
          <w:ilvl w:val="0"/>
          <w:numId w:val="1"/>
        </w:numPr>
        <w:tabs>
          <w:tab w:val="left" w:pos="567"/>
          <w:tab w:val="left" w:pos="709"/>
          <w:tab w:val="center" w:pos="1134"/>
        </w:tabs>
        <w:spacing w:line="360" w:lineRule="auto"/>
        <w:ind w:left="284" w:firstLine="0"/>
        <w:jc w:val="both"/>
        <w:rPr>
          <w:rFonts w:ascii="Arial" w:hAnsi="Arial" w:cs="Arial"/>
          <w:b/>
          <w:color w:val="000000" w:themeColor="text1"/>
          <w:sz w:val="24"/>
          <w:szCs w:val="24"/>
        </w:rPr>
      </w:pPr>
      <w:r w:rsidRPr="00D850BA">
        <w:rPr>
          <w:rFonts w:ascii="Arial" w:hAnsi="Arial" w:cs="Arial"/>
          <w:b/>
          <w:color w:val="000000" w:themeColor="text1"/>
          <w:sz w:val="24"/>
          <w:szCs w:val="24"/>
        </w:rPr>
        <w:t>OBJETO</w:t>
      </w:r>
    </w:p>
    <w:p w:rsidR="009141C6" w:rsidRPr="005005DA" w:rsidRDefault="005005DA" w:rsidP="009141C6">
      <w:pPr>
        <w:pStyle w:val="Cabealho"/>
        <w:tabs>
          <w:tab w:val="left" w:pos="567"/>
          <w:tab w:val="center" w:pos="1134"/>
        </w:tabs>
        <w:spacing w:line="360" w:lineRule="auto"/>
        <w:ind w:left="426"/>
        <w:jc w:val="both"/>
        <w:rPr>
          <w:rFonts w:ascii="Arial" w:hAnsi="Arial" w:cs="Arial"/>
          <w:b/>
          <w:sz w:val="24"/>
          <w:szCs w:val="24"/>
        </w:rPr>
      </w:pPr>
      <w:r w:rsidRPr="00D850BA">
        <w:rPr>
          <w:rFonts w:ascii="Arial" w:hAnsi="Arial" w:cs="Arial"/>
          <w:b/>
          <w:color w:val="000000" w:themeColor="text1"/>
          <w:sz w:val="24"/>
          <w:szCs w:val="24"/>
        </w:rPr>
        <w:t>1.1.</w:t>
      </w:r>
      <w:r w:rsidRPr="009141C6">
        <w:rPr>
          <w:rFonts w:ascii="Arial" w:hAnsi="Arial" w:cs="Arial"/>
          <w:color w:val="000000" w:themeColor="text1"/>
          <w:sz w:val="24"/>
          <w:szCs w:val="24"/>
        </w:rPr>
        <w:t xml:space="preserve"> E</w:t>
      </w:r>
      <w:r w:rsidR="00D3367B" w:rsidRPr="009141C6">
        <w:rPr>
          <w:rFonts w:ascii="Arial" w:hAnsi="Arial" w:cs="Arial"/>
          <w:color w:val="000000" w:themeColor="text1"/>
          <w:sz w:val="24"/>
          <w:szCs w:val="24"/>
        </w:rPr>
        <w:t>st</w:t>
      </w:r>
      <w:r w:rsidR="00091A89" w:rsidRPr="009141C6">
        <w:rPr>
          <w:rFonts w:ascii="Arial" w:hAnsi="Arial" w:cs="Arial"/>
          <w:color w:val="000000" w:themeColor="text1"/>
          <w:sz w:val="24"/>
          <w:szCs w:val="24"/>
        </w:rPr>
        <w:t>e</w:t>
      </w:r>
      <w:r w:rsidR="00091A89" w:rsidRPr="00D850BA">
        <w:rPr>
          <w:rFonts w:ascii="Arial" w:hAnsi="Arial" w:cs="Arial"/>
          <w:color w:val="000000" w:themeColor="text1"/>
          <w:sz w:val="24"/>
          <w:szCs w:val="24"/>
        </w:rPr>
        <w:t xml:space="preserve"> Projeto Básico tem por objeto </w:t>
      </w:r>
      <w:r w:rsidR="005D0070" w:rsidRPr="00D850BA">
        <w:rPr>
          <w:rFonts w:ascii="Arial" w:hAnsi="Arial" w:cs="Arial"/>
          <w:color w:val="000000" w:themeColor="text1"/>
          <w:sz w:val="24"/>
          <w:szCs w:val="24"/>
        </w:rPr>
        <w:t>"</w:t>
      </w:r>
      <w:r w:rsidR="009141C6" w:rsidRPr="005005DA">
        <w:rPr>
          <w:rFonts w:ascii="Arial" w:hAnsi="Arial" w:cs="Arial"/>
          <w:b/>
          <w:sz w:val="24"/>
          <w:szCs w:val="24"/>
        </w:rPr>
        <w:t>a contratação de empresa para a pr</w:t>
      </w:r>
      <w:r w:rsidR="00C5411E">
        <w:rPr>
          <w:rFonts w:ascii="Arial" w:hAnsi="Arial" w:cs="Arial"/>
          <w:b/>
          <w:sz w:val="24"/>
          <w:szCs w:val="24"/>
        </w:rPr>
        <w:t>estação de serviços na área da E</w:t>
      </w:r>
      <w:r w:rsidR="009141C6" w:rsidRPr="005005DA">
        <w:rPr>
          <w:rFonts w:ascii="Arial" w:hAnsi="Arial" w:cs="Arial"/>
          <w:b/>
          <w:sz w:val="24"/>
          <w:szCs w:val="24"/>
        </w:rPr>
        <w:t xml:space="preserve">ngenharia, incluindo mão de obra, materiais e disponibilização de equipamentos necessários para execução de serviços </w:t>
      </w:r>
      <w:r w:rsidR="009141C6">
        <w:rPr>
          <w:rFonts w:ascii="Arial" w:hAnsi="Arial" w:cs="Arial"/>
          <w:b/>
          <w:sz w:val="24"/>
          <w:szCs w:val="24"/>
        </w:rPr>
        <w:t>para</w:t>
      </w:r>
      <w:r w:rsidR="009141C6" w:rsidRPr="005005DA">
        <w:rPr>
          <w:rFonts w:ascii="Arial" w:hAnsi="Arial" w:cs="Arial"/>
          <w:b/>
          <w:sz w:val="24"/>
          <w:szCs w:val="24"/>
        </w:rPr>
        <w:t xml:space="preserve"> adaptações no imóvel situado na Rua </w:t>
      </w:r>
      <w:proofErr w:type="spellStart"/>
      <w:r w:rsidR="009141C6" w:rsidRPr="005005DA">
        <w:rPr>
          <w:rFonts w:ascii="Arial" w:hAnsi="Arial" w:cs="Arial"/>
          <w:b/>
          <w:sz w:val="24"/>
          <w:szCs w:val="24"/>
        </w:rPr>
        <w:t>Liajane</w:t>
      </w:r>
      <w:proofErr w:type="spellEnd"/>
      <w:r w:rsidR="009141C6" w:rsidRPr="005005DA">
        <w:rPr>
          <w:rFonts w:ascii="Arial" w:hAnsi="Arial" w:cs="Arial"/>
          <w:b/>
          <w:sz w:val="24"/>
          <w:szCs w:val="24"/>
        </w:rPr>
        <w:t xml:space="preserve"> Carvalho da Silva, nº 97 - </w:t>
      </w:r>
      <w:proofErr w:type="spellStart"/>
      <w:r w:rsidR="009141C6" w:rsidRPr="005005DA">
        <w:rPr>
          <w:rFonts w:ascii="Arial" w:hAnsi="Arial" w:cs="Arial"/>
          <w:b/>
          <w:sz w:val="24"/>
          <w:szCs w:val="24"/>
        </w:rPr>
        <w:t>Na</w:t>
      </w:r>
      <w:r w:rsidR="009141C6">
        <w:rPr>
          <w:rFonts w:ascii="Arial" w:hAnsi="Arial" w:cs="Arial"/>
          <w:b/>
          <w:sz w:val="24"/>
          <w:szCs w:val="24"/>
        </w:rPr>
        <w:t>n</w:t>
      </w:r>
      <w:r w:rsidR="009141C6" w:rsidRPr="005005DA">
        <w:rPr>
          <w:rFonts w:ascii="Arial" w:hAnsi="Arial" w:cs="Arial"/>
          <w:b/>
          <w:sz w:val="24"/>
          <w:szCs w:val="24"/>
        </w:rPr>
        <w:t>cil</w:t>
      </w:r>
      <w:r w:rsidR="009141C6">
        <w:rPr>
          <w:rFonts w:ascii="Arial" w:hAnsi="Arial" w:cs="Arial"/>
          <w:b/>
          <w:sz w:val="24"/>
          <w:szCs w:val="24"/>
        </w:rPr>
        <w:t>ândia</w:t>
      </w:r>
      <w:proofErr w:type="spellEnd"/>
      <w:r w:rsidR="009141C6" w:rsidRPr="005005DA">
        <w:rPr>
          <w:rFonts w:ascii="Arial" w:hAnsi="Arial" w:cs="Arial"/>
          <w:b/>
          <w:sz w:val="24"/>
          <w:szCs w:val="24"/>
        </w:rPr>
        <w:t xml:space="preserve"> - Itaboraí".</w:t>
      </w:r>
    </w:p>
    <w:p w:rsidR="00767646" w:rsidRPr="00D850BA" w:rsidRDefault="00767646" w:rsidP="00D850BA">
      <w:pPr>
        <w:pStyle w:val="Cabealho"/>
        <w:tabs>
          <w:tab w:val="clear" w:pos="4252"/>
          <w:tab w:val="left" w:pos="709"/>
          <w:tab w:val="center" w:pos="1134"/>
        </w:tabs>
        <w:spacing w:line="360" w:lineRule="auto"/>
        <w:ind w:left="284"/>
        <w:jc w:val="both"/>
        <w:rPr>
          <w:rFonts w:ascii="Arial" w:hAnsi="Arial" w:cs="Arial"/>
          <w:b/>
          <w:color w:val="000000" w:themeColor="text1"/>
          <w:sz w:val="24"/>
          <w:szCs w:val="24"/>
        </w:rPr>
      </w:pPr>
    </w:p>
    <w:p w:rsidR="00D13F28" w:rsidRPr="00D850BA" w:rsidRDefault="005005DA" w:rsidP="00D850BA">
      <w:pPr>
        <w:pStyle w:val="Cabealho"/>
        <w:numPr>
          <w:ilvl w:val="0"/>
          <w:numId w:val="1"/>
        </w:numPr>
        <w:tabs>
          <w:tab w:val="left" w:pos="567"/>
          <w:tab w:val="left" w:pos="709"/>
          <w:tab w:val="center" w:pos="1134"/>
        </w:tabs>
        <w:spacing w:line="360" w:lineRule="auto"/>
        <w:ind w:left="284" w:firstLine="0"/>
        <w:jc w:val="both"/>
        <w:rPr>
          <w:rFonts w:ascii="Arial" w:hAnsi="Arial" w:cs="Arial"/>
          <w:color w:val="000000" w:themeColor="text1"/>
          <w:sz w:val="24"/>
          <w:szCs w:val="24"/>
        </w:rPr>
      </w:pPr>
      <w:r w:rsidRPr="00D850BA">
        <w:rPr>
          <w:rFonts w:ascii="Arial" w:hAnsi="Arial" w:cs="Arial"/>
          <w:b/>
          <w:color w:val="000000" w:themeColor="text1"/>
          <w:sz w:val="24"/>
          <w:szCs w:val="24"/>
        </w:rPr>
        <w:t>JUSTIFICATIVA DA CONTRATAÇÃO</w:t>
      </w:r>
      <w:r w:rsidR="009E33D3" w:rsidRPr="00D850BA">
        <w:rPr>
          <w:rFonts w:ascii="Arial" w:hAnsi="Arial" w:cs="Arial"/>
          <w:b/>
          <w:color w:val="000000" w:themeColor="text1"/>
          <w:sz w:val="24"/>
          <w:szCs w:val="24"/>
        </w:rPr>
        <w:tab/>
      </w:r>
      <w:r w:rsidR="009E33D3" w:rsidRPr="00D850BA">
        <w:rPr>
          <w:rFonts w:ascii="Arial" w:hAnsi="Arial" w:cs="Arial"/>
          <w:b/>
          <w:color w:val="000000" w:themeColor="text1"/>
          <w:sz w:val="24"/>
          <w:szCs w:val="24"/>
        </w:rPr>
        <w:br/>
      </w:r>
      <w:r w:rsidRPr="00D850BA">
        <w:rPr>
          <w:rFonts w:ascii="Arial" w:hAnsi="Arial" w:cs="Arial"/>
          <w:color w:val="000000" w:themeColor="text1"/>
          <w:sz w:val="24"/>
          <w:szCs w:val="24"/>
        </w:rPr>
        <w:t>2</w:t>
      </w:r>
      <w:r w:rsidR="003B6BC2" w:rsidRPr="00D850BA">
        <w:rPr>
          <w:rFonts w:ascii="Arial" w:hAnsi="Arial" w:cs="Arial"/>
          <w:color w:val="000000" w:themeColor="text1"/>
          <w:sz w:val="24"/>
          <w:szCs w:val="24"/>
        </w:rPr>
        <w:t>.1</w:t>
      </w:r>
      <w:r w:rsidR="00901EEA" w:rsidRPr="00D850BA">
        <w:rPr>
          <w:rFonts w:ascii="Arial" w:hAnsi="Arial" w:cs="Arial"/>
          <w:color w:val="000000" w:themeColor="text1"/>
          <w:sz w:val="24"/>
          <w:szCs w:val="24"/>
        </w:rPr>
        <w:t xml:space="preserve">Justifica-se a realização dos serviços pela necessidade de promover adaptações no referido imóvel a fim de dotá-lo de condições para abrigar a sede da Secretaria Municipal </w:t>
      </w:r>
      <w:proofErr w:type="gramStart"/>
      <w:r w:rsidR="00901EEA" w:rsidRPr="00D850BA">
        <w:rPr>
          <w:rFonts w:ascii="Arial" w:hAnsi="Arial" w:cs="Arial"/>
          <w:color w:val="000000" w:themeColor="text1"/>
          <w:sz w:val="24"/>
          <w:szCs w:val="24"/>
        </w:rPr>
        <w:t>de</w:t>
      </w:r>
      <w:proofErr w:type="gramEnd"/>
      <w:r w:rsidR="00901EEA" w:rsidRPr="00D850BA">
        <w:rPr>
          <w:rFonts w:ascii="Arial" w:hAnsi="Arial" w:cs="Arial"/>
          <w:color w:val="000000" w:themeColor="text1"/>
          <w:sz w:val="24"/>
          <w:szCs w:val="24"/>
        </w:rPr>
        <w:t xml:space="preserve"> Desenvolvimento Social e equipamentos vinculados à Assistência Social. O imóvel constitui-se de um prédio antigo, carecendo de reparos destinados a garantir a segurança física de servidores e usuários, a permitir o controle de acesso e a proporcionar condições de acessibilidade aos portadores de dificuldades de locomoção.</w:t>
      </w:r>
    </w:p>
    <w:p w:rsidR="00793FBD" w:rsidRPr="00D850BA" w:rsidRDefault="00793FBD" w:rsidP="00D850BA">
      <w:pPr>
        <w:pStyle w:val="Cabealho"/>
        <w:tabs>
          <w:tab w:val="clear" w:pos="4252"/>
          <w:tab w:val="left" w:pos="709"/>
          <w:tab w:val="center" w:pos="1134"/>
        </w:tabs>
        <w:spacing w:line="360" w:lineRule="auto"/>
        <w:ind w:left="284"/>
        <w:jc w:val="both"/>
        <w:rPr>
          <w:rFonts w:ascii="Arial" w:hAnsi="Arial" w:cs="Arial"/>
          <w:color w:val="000000" w:themeColor="text1"/>
          <w:sz w:val="24"/>
          <w:szCs w:val="24"/>
        </w:rPr>
      </w:pPr>
    </w:p>
    <w:p w:rsidR="00793FBD" w:rsidRPr="00D850BA" w:rsidRDefault="00793FBD" w:rsidP="00D850BA">
      <w:pPr>
        <w:pStyle w:val="Cabealho"/>
        <w:numPr>
          <w:ilvl w:val="0"/>
          <w:numId w:val="1"/>
        </w:numPr>
        <w:tabs>
          <w:tab w:val="left" w:pos="567"/>
          <w:tab w:val="left" w:pos="709"/>
          <w:tab w:val="center" w:pos="1134"/>
        </w:tabs>
        <w:spacing w:line="360" w:lineRule="auto"/>
        <w:ind w:left="284" w:firstLine="0"/>
        <w:jc w:val="both"/>
        <w:rPr>
          <w:rFonts w:ascii="Arial" w:hAnsi="Arial" w:cs="Arial"/>
          <w:b/>
          <w:color w:val="000000" w:themeColor="text1"/>
          <w:sz w:val="24"/>
          <w:szCs w:val="24"/>
        </w:rPr>
      </w:pPr>
      <w:r w:rsidRPr="00D850BA">
        <w:rPr>
          <w:rFonts w:ascii="Arial" w:hAnsi="Arial" w:cs="Arial"/>
          <w:b/>
          <w:color w:val="000000" w:themeColor="text1"/>
          <w:sz w:val="24"/>
          <w:szCs w:val="24"/>
        </w:rPr>
        <w:t>ESPECIFICAÇÕES DOS SERVIÇOS</w:t>
      </w:r>
    </w:p>
    <w:p w:rsidR="00914194" w:rsidRPr="00D850BA" w:rsidRDefault="006C5155" w:rsidP="00D850BA">
      <w:pPr>
        <w:pStyle w:val="Cabealho"/>
        <w:tabs>
          <w:tab w:val="clear" w:pos="4252"/>
          <w:tab w:val="left" w:pos="709"/>
          <w:tab w:val="center" w:pos="1134"/>
        </w:tabs>
        <w:spacing w:line="360" w:lineRule="auto"/>
        <w:ind w:left="284"/>
        <w:jc w:val="both"/>
        <w:rPr>
          <w:rFonts w:ascii="Arial" w:hAnsi="Arial" w:cs="Arial"/>
          <w:color w:val="000000" w:themeColor="text1"/>
          <w:sz w:val="24"/>
          <w:szCs w:val="24"/>
        </w:rPr>
      </w:pPr>
      <w:r w:rsidRPr="00D850BA">
        <w:rPr>
          <w:rFonts w:ascii="Arial" w:hAnsi="Arial" w:cs="Arial"/>
          <w:color w:val="000000" w:themeColor="text1"/>
          <w:sz w:val="24"/>
          <w:szCs w:val="24"/>
        </w:rPr>
        <w:t>3</w:t>
      </w:r>
      <w:r w:rsidR="00793FBD" w:rsidRPr="00D850BA">
        <w:rPr>
          <w:rFonts w:ascii="Arial" w:hAnsi="Arial" w:cs="Arial"/>
          <w:color w:val="000000" w:themeColor="text1"/>
          <w:sz w:val="24"/>
          <w:szCs w:val="24"/>
        </w:rPr>
        <w:t xml:space="preserve">.1 Os serviços a serem realizados, bem como os equipamentos e materiais a empregados, serão os constantes no Orçamento sintético, Analítico, Memória de Cálculo, </w:t>
      </w:r>
      <w:proofErr w:type="spellStart"/>
      <w:proofErr w:type="gramStart"/>
      <w:r w:rsidR="00793FBD" w:rsidRPr="00D850BA">
        <w:rPr>
          <w:rFonts w:ascii="Arial" w:hAnsi="Arial" w:cs="Arial"/>
          <w:color w:val="000000" w:themeColor="text1"/>
          <w:sz w:val="24"/>
          <w:szCs w:val="24"/>
        </w:rPr>
        <w:t>B.D.</w:t>
      </w:r>
      <w:proofErr w:type="spellEnd"/>
      <w:proofErr w:type="gramEnd"/>
      <w:r w:rsidR="00793FBD" w:rsidRPr="00D850BA">
        <w:rPr>
          <w:rFonts w:ascii="Arial" w:hAnsi="Arial" w:cs="Arial"/>
          <w:color w:val="000000" w:themeColor="text1"/>
          <w:sz w:val="24"/>
          <w:szCs w:val="24"/>
        </w:rPr>
        <w:t xml:space="preserve">I, Cronograma Físico - Financeiro e </w:t>
      </w:r>
      <w:r w:rsidR="00793FBD" w:rsidRPr="00D850BA">
        <w:rPr>
          <w:rFonts w:ascii="Arial" w:hAnsi="Arial" w:cs="Arial"/>
          <w:b/>
          <w:color w:val="000000" w:themeColor="text1"/>
          <w:sz w:val="24"/>
          <w:szCs w:val="24"/>
        </w:rPr>
        <w:t>Memorial Descritivo</w:t>
      </w:r>
      <w:r w:rsidR="00C5411E">
        <w:rPr>
          <w:rFonts w:ascii="Arial" w:hAnsi="Arial" w:cs="Arial"/>
          <w:b/>
          <w:color w:val="000000" w:themeColor="text1"/>
          <w:sz w:val="24"/>
          <w:szCs w:val="24"/>
        </w:rPr>
        <w:t>.</w:t>
      </w:r>
    </w:p>
    <w:p w:rsidR="006C5155" w:rsidRPr="00D850BA" w:rsidRDefault="006C5155" w:rsidP="00D850BA">
      <w:pPr>
        <w:pStyle w:val="Cabealho"/>
        <w:tabs>
          <w:tab w:val="clear" w:pos="4252"/>
          <w:tab w:val="left" w:pos="709"/>
          <w:tab w:val="center" w:pos="1134"/>
        </w:tabs>
        <w:spacing w:line="360" w:lineRule="auto"/>
        <w:ind w:left="284"/>
        <w:jc w:val="both"/>
        <w:rPr>
          <w:rFonts w:ascii="Arial" w:hAnsi="Arial" w:cs="Arial"/>
          <w:color w:val="000000" w:themeColor="text1"/>
          <w:sz w:val="24"/>
          <w:szCs w:val="24"/>
        </w:rPr>
      </w:pPr>
      <w:r w:rsidRPr="00D850BA">
        <w:rPr>
          <w:rFonts w:ascii="Arial" w:hAnsi="Arial" w:cs="Arial"/>
          <w:color w:val="000000" w:themeColor="text1"/>
          <w:sz w:val="24"/>
          <w:szCs w:val="24"/>
        </w:rPr>
        <w:t>3</w:t>
      </w:r>
      <w:r w:rsidR="00793FBD" w:rsidRPr="00D850BA">
        <w:rPr>
          <w:rFonts w:ascii="Arial" w:hAnsi="Arial" w:cs="Arial"/>
          <w:color w:val="000000" w:themeColor="text1"/>
          <w:sz w:val="24"/>
          <w:szCs w:val="24"/>
        </w:rPr>
        <w:t>.2 O presente serviço deverá ser realizado mediante as etapas descritas no Cronograma Físico-Financeiro geral da obra, e os quantitativos apurados deverão compor os serviços realmente realizados e constarão da planilha de medição.</w:t>
      </w:r>
    </w:p>
    <w:p w:rsidR="00793FBD" w:rsidRPr="00D850BA" w:rsidRDefault="00793FBD" w:rsidP="00D850BA">
      <w:pPr>
        <w:pStyle w:val="Cabealho"/>
        <w:tabs>
          <w:tab w:val="left" w:pos="709"/>
        </w:tabs>
        <w:spacing w:line="360" w:lineRule="auto"/>
        <w:ind w:left="284"/>
        <w:jc w:val="both"/>
        <w:rPr>
          <w:rFonts w:ascii="Arial" w:hAnsi="Arial" w:cs="Arial"/>
          <w:color w:val="000000" w:themeColor="text1"/>
          <w:sz w:val="24"/>
          <w:szCs w:val="24"/>
        </w:rPr>
      </w:pPr>
    </w:p>
    <w:p w:rsidR="00EF3399" w:rsidRPr="00D850BA" w:rsidRDefault="00901EEA" w:rsidP="00D850BA">
      <w:pPr>
        <w:pStyle w:val="Cabealho"/>
        <w:numPr>
          <w:ilvl w:val="0"/>
          <w:numId w:val="1"/>
        </w:numPr>
        <w:tabs>
          <w:tab w:val="left" w:pos="567"/>
          <w:tab w:val="left" w:pos="709"/>
        </w:tabs>
        <w:spacing w:line="360" w:lineRule="auto"/>
        <w:ind w:left="284" w:firstLine="0"/>
        <w:jc w:val="both"/>
        <w:rPr>
          <w:rFonts w:ascii="Arial" w:hAnsi="Arial" w:cs="Arial"/>
          <w:b/>
          <w:color w:val="000000" w:themeColor="text1"/>
          <w:sz w:val="24"/>
          <w:szCs w:val="24"/>
        </w:rPr>
      </w:pPr>
      <w:r w:rsidRPr="00D850BA">
        <w:rPr>
          <w:rFonts w:ascii="Arial" w:hAnsi="Arial" w:cs="Arial"/>
          <w:b/>
          <w:color w:val="000000" w:themeColor="text1"/>
          <w:sz w:val="24"/>
          <w:szCs w:val="24"/>
        </w:rPr>
        <w:t xml:space="preserve">DO PRAZO E </w:t>
      </w:r>
      <w:r w:rsidR="00793FBD" w:rsidRPr="00D850BA">
        <w:rPr>
          <w:rFonts w:ascii="Arial" w:hAnsi="Arial" w:cs="Arial"/>
          <w:b/>
          <w:color w:val="000000" w:themeColor="text1"/>
          <w:sz w:val="24"/>
          <w:szCs w:val="24"/>
        </w:rPr>
        <w:t>DO REGIME DE EXECUÇÃO CONTRATUAL</w:t>
      </w:r>
    </w:p>
    <w:p w:rsidR="007C6156" w:rsidRPr="00D850BA" w:rsidRDefault="007C6156" w:rsidP="00D850BA">
      <w:pPr>
        <w:pStyle w:val="Cabealho"/>
        <w:numPr>
          <w:ilvl w:val="1"/>
          <w:numId w:val="1"/>
        </w:numPr>
        <w:tabs>
          <w:tab w:val="clear" w:pos="4252"/>
          <w:tab w:val="left" w:pos="709"/>
          <w:tab w:val="center" w:pos="1134"/>
        </w:tabs>
        <w:spacing w:line="360" w:lineRule="auto"/>
        <w:ind w:left="284" w:firstLine="0"/>
        <w:jc w:val="both"/>
        <w:rPr>
          <w:rFonts w:ascii="Arial" w:hAnsi="Arial" w:cs="Arial"/>
          <w:color w:val="000000" w:themeColor="text1"/>
          <w:sz w:val="24"/>
          <w:szCs w:val="24"/>
        </w:rPr>
      </w:pPr>
      <w:r w:rsidRPr="00D850BA">
        <w:rPr>
          <w:rFonts w:ascii="Arial" w:hAnsi="Arial" w:cs="Arial"/>
          <w:color w:val="000000" w:themeColor="text1"/>
          <w:sz w:val="24"/>
          <w:szCs w:val="24"/>
        </w:rPr>
        <w:t>Os serviços serão executados de forma indireta sob o regime de empreitada por preço global.</w:t>
      </w:r>
    </w:p>
    <w:p w:rsidR="007C6156" w:rsidRPr="00D850BA" w:rsidRDefault="007C6156" w:rsidP="00D850BA">
      <w:pPr>
        <w:pStyle w:val="Cabealho"/>
        <w:numPr>
          <w:ilvl w:val="1"/>
          <w:numId w:val="1"/>
        </w:numPr>
        <w:tabs>
          <w:tab w:val="clear" w:pos="4252"/>
          <w:tab w:val="left" w:pos="709"/>
          <w:tab w:val="center" w:pos="1134"/>
        </w:tabs>
        <w:spacing w:line="360" w:lineRule="auto"/>
        <w:ind w:left="284" w:firstLine="0"/>
        <w:jc w:val="both"/>
        <w:rPr>
          <w:rFonts w:ascii="Arial" w:hAnsi="Arial" w:cs="Arial"/>
          <w:color w:val="000000" w:themeColor="text1"/>
          <w:sz w:val="24"/>
          <w:szCs w:val="24"/>
        </w:rPr>
      </w:pPr>
      <w:r w:rsidRPr="00D850BA">
        <w:rPr>
          <w:rFonts w:ascii="Arial" w:hAnsi="Arial" w:cs="Arial"/>
          <w:color w:val="000000" w:themeColor="text1"/>
          <w:sz w:val="24"/>
          <w:szCs w:val="24"/>
        </w:rPr>
        <w:t>O prazo de conclusão dos serviços será de 90 dias, de acordo com o cronograma físico financeiro anexo ao presente.</w:t>
      </w:r>
    </w:p>
    <w:p w:rsidR="007C6156" w:rsidRPr="00D850BA" w:rsidRDefault="007C6156" w:rsidP="00D850BA">
      <w:pPr>
        <w:pStyle w:val="Cabealho"/>
        <w:numPr>
          <w:ilvl w:val="1"/>
          <w:numId w:val="1"/>
        </w:numPr>
        <w:tabs>
          <w:tab w:val="clear" w:pos="4252"/>
          <w:tab w:val="left" w:pos="709"/>
          <w:tab w:val="center" w:pos="1134"/>
        </w:tabs>
        <w:spacing w:line="360" w:lineRule="auto"/>
        <w:ind w:left="284" w:firstLine="0"/>
        <w:jc w:val="both"/>
        <w:rPr>
          <w:rFonts w:ascii="Arial" w:hAnsi="Arial" w:cs="Arial"/>
          <w:color w:val="000000" w:themeColor="text1"/>
          <w:sz w:val="24"/>
          <w:szCs w:val="24"/>
        </w:rPr>
      </w:pPr>
      <w:r w:rsidRPr="00D850BA">
        <w:rPr>
          <w:rFonts w:ascii="Arial" w:hAnsi="Arial" w:cs="Arial"/>
          <w:color w:val="000000" w:themeColor="text1"/>
          <w:sz w:val="24"/>
          <w:szCs w:val="24"/>
        </w:rPr>
        <w:t xml:space="preserve"> Eventuais demandas da contratada por prorrogação de prazo deverão ser submetidas à Fiscalização por meio de requerimento, instruído com as provas da impossibilidade de cumprimento do prazo inicialmente estabelecido.</w:t>
      </w:r>
    </w:p>
    <w:p w:rsidR="00793FBD" w:rsidRPr="00D850BA" w:rsidRDefault="00793FBD" w:rsidP="00D850BA">
      <w:pPr>
        <w:pStyle w:val="Cabealho"/>
        <w:tabs>
          <w:tab w:val="clear" w:pos="4252"/>
          <w:tab w:val="left" w:pos="709"/>
          <w:tab w:val="center" w:pos="1134"/>
        </w:tabs>
        <w:spacing w:line="360" w:lineRule="auto"/>
        <w:ind w:left="284"/>
        <w:jc w:val="both"/>
        <w:rPr>
          <w:rFonts w:ascii="Arial" w:hAnsi="Arial" w:cs="Arial"/>
          <w:color w:val="000000" w:themeColor="text1"/>
          <w:sz w:val="24"/>
          <w:szCs w:val="24"/>
        </w:rPr>
      </w:pPr>
      <w:r w:rsidRPr="00D850BA">
        <w:rPr>
          <w:rFonts w:ascii="Arial" w:hAnsi="Arial" w:cs="Arial"/>
          <w:color w:val="000000" w:themeColor="text1"/>
          <w:sz w:val="24"/>
          <w:szCs w:val="24"/>
        </w:rPr>
        <w:lastRenderedPageBreak/>
        <w:tab/>
      </w:r>
    </w:p>
    <w:p w:rsidR="00712EFD" w:rsidRPr="00D850BA" w:rsidRDefault="00712EFD" w:rsidP="00D850BA">
      <w:pPr>
        <w:pStyle w:val="Texto"/>
        <w:tabs>
          <w:tab w:val="left" w:pos="709"/>
        </w:tabs>
        <w:ind w:left="284" w:firstLine="0"/>
        <w:rPr>
          <w:rFonts w:cs="Arial"/>
          <w:color w:val="000000" w:themeColor="text1"/>
          <w:szCs w:val="24"/>
        </w:rPr>
      </w:pPr>
      <w:bookmarkStart w:id="0" w:name="_GoBack"/>
      <w:r w:rsidRPr="00616F68">
        <w:rPr>
          <w:rFonts w:cs="Arial"/>
          <w:b/>
          <w:color w:val="000000" w:themeColor="text1"/>
          <w:szCs w:val="24"/>
        </w:rPr>
        <w:t>5.</w:t>
      </w:r>
      <w:bookmarkEnd w:id="0"/>
      <w:r w:rsidRPr="00D850BA">
        <w:rPr>
          <w:rFonts w:cs="Arial"/>
          <w:color w:val="000000" w:themeColor="text1"/>
          <w:szCs w:val="24"/>
        </w:rPr>
        <w:tab/>
      </w:r>
      <w:r w:rsidR="007C6156" w:rsidRPr="00D850BA">
        <w:rPr>
          <w:rFonts w:cs="Arial"/>
          <w:b/>
          <w:color w:val="000000" w:themeColor="text1"/>
          <w:szCs w:val="24"/>
        </w:rPr>
        <w:t>QUALIFICAÇÃO DOS LICITANTES</w:t>
      </w:r>
    </w:p>
    <w:p w:rsidR="007C6156" w:rsidRPr="00D850BA" w:rsidRDefault="00712EFD" w:rsidP="00D850BA">
      <w:pPr>
        <w:pStyle w:val="Texto"/>
        <w:tabs>
          <w:tab w:val="left" w:pos="284"/>
        </w:tabs>
        <w:ind w:left="284" w:firstLine="0"/>
        <w:rPr>
          <w:rFonts w:cs="Arial"/>
          <w:color w:val="000000" w:themeColor="text1"/>
          <w:szCs w:val="24"/>
        </w:rPr>
      </w:pPr>
      <w:r w:rsidRPr="00D850BA">
        <w:rPr>
          <w:rFonts w:cs="Arial"/>
          <w:color w:val="000000" w:themeColor="text1"/>
          <w:szCs w:val="24"/>
        </w:rPr>
        <w:t>5.1.</w:t>
      </w:r>
      <w:r w:rsidRPr="00D850BA">
        <w:rPr>
          <w:rFonts w:cs="Arial"/>
          <w:color w:val="000000" w:themeColor="text1"/>
          <w:szCs w:val="24"/>
        </w:rPr>
        <w:tab/>
      </w:r>
      <w:r w:rsidR="007C6156" w:rsidRPr="00D850BA">
        <w:rPr>
          <w:rFonts w:cs="Arial"/>
          <w:color w:val="000000" w:themeColor="text1"/>
          <w:szCs w:val="24"/>
        </w:rPr>
        <w:t>Para a seleção dos licitantes, além da habilitação jurídica e econômico financeira a serem estabelecidas no Edital, deverá ser exigida a comprovação da qualificação técnica nos seguintes termos:</w:t>
      </w:r>
    </w:p>
    <w:p w:rsidR="00712EFD" w:rsidRPr="00D850BA" w:rsidRDefault="007C6156" w:rsidP="00D850BA">
      <w:pPr>
        <w:pStyle w:val="Texto"/>
        <w:tabs>
          <w:tab w:val="left" w:pos="709"/>
        </w:tabs>
        <w:ind w:left="284" w:firstLine="0"/>
        <w:rPr>
          <w:rFonts w:cs="Arial"/>
          <w:color w:val="000000" w:themeColor="text1"/>
          <w:szCs w:val="24"/>
        </w:rPr>
      </w:pPr>
      <w:r w:rsidRPr="00D850BA">
        <w:rPr>
          <w:rFonts w:cs="Arial"/>
          <w:color w:val="000000" w:themeColor="text1"/>
          <w:szCs w:val="24"/>
        </w:rPr>
        <w:t>5.1.1</w:t>
      </w:r>
      <w:r w:rsidR="00712EFD" w:rsidRPr="00D850BA">
        <w:rPr>
          <w:rFonts w:cs="Arial"/>
          <w:color w:val="000000" w:themeColor="text1"/>
          <w:szCs w:val="24"/>
        </w:rPr>
        <w:t xml:space="preserve"> Certidão do registro e regularidade da Licitante junto ao Conselho de Arquitetura e Urbanismo (CAU) ou no Conselho de Engenharia e Agronomia (CREA) em nome da Empresa, que comprove a habilitação da mesma nos ramos de Arquitetura ou Engenharia;</w:t>
      </w:r>
    </w:p>
    <w:p w:rsidR="00712EFD" w:rsidRPr="00D850BA" w:rsidRDefault="007C6156" w:rsidP="00D850BA">
      <w:pPr>
        <w:pStyle w:val="Texto"/>
        <w:tabs>
          <w:tab w:val="left" w:pos="709"/>
        </w:tabs>
        <w:ind w:left="284" w:firstLine="0"/>
        <w:rPr>
          <w:rFonts w:cs="Arial"/>
          <w:color w:val="000000" w:themeColor="text1"/>
          <w:szCs w:val="24"/>
        </w:rPr>
      </w:pPr>
      <w:r w:rsidRPr="00D850BA">
        <w:rPr>
          <w:rFonts w:cs="Arial"/>
          <w:color w:val="000000" w:themeColor="text1"/>
          <w:szCs w:val="24"/>
        </w:rPr>
        <w:t>5.1.2</w:t>
      </w:r>
      <w:r w:rsidR="00712EFD" w:rsidRPr="00D850BA">
        <w:rPr>
          <w:rFonts w:cs="Arial"/>
          <w:color w:val="000000" w:themeColor="text1"/>
          <w:szCs w:val="24"/>
        </w:rPr>
        <w:t xml:space="preserve"> Comprovação de que a licitante possui, em seus quadros, profissional de nível superior no ramos de Arquitetura ou Engenharia Civil, detentor de atestado(s) de responsabilidade técnica, referente(s) à execução de serviços de características similares, quantitativa e qualitativamente, aos serviços objeto deste Projeto. O(s) atestados deverão ser averbados pelo CREA ou CAU e </w:t>
      </w:r>
      <w:proofErr w:type="gramStart"/>
      <w:r w:rsidR="00712EFD" w:rsidRPr="00D850BA">
        <w:rPr>
          <w:rFonts w:cs="Arial"/>
          <w:color w:val="000000" w:themeColor="text1"/>
          <w:szCs w:val="24"/>
        </w:rPr>
        <w:t>deverá(</w:t>
      </w:r>
      <w:proofErr w:type="spellStart"/>
      <w:proofErr w:type="gramEnd"/>
      <w:r w:rsidR="00712EFD" w:rsidRPr="00D850BA">
        <w:rPr>
          <w:rFonts w:cs="Arial"/>
          <w:color w:val="000000" w:themeColor="text1"/>
          <w:szCs w:val="24"/>
        </w:rPr>
        <w:t>ão</w:t>
      </w:r>
      <w:proofErr w:type="spellEnd"/>
      <w:r w:rsidR="00712EFD" w:rsidRPr="00D850BA">
        <w:rPr>
          <w:rFonts w:cs="Arial"/>
          <w:color w:val="000000" w:themeColor="text1"/>
          <w:szCs w:val="24"/>
        </w:rPr>
        <w:t>) ser apresentado(s) acompanhado(s) da(s) respectiva(s) Certidão(</w:t>
      </w:r>
      <w:proofErr w:type="spellStart"/>
      <w:r w:rsidR="00712EFD" w:rsidRPr="00D850BA">
        <w:rPr>
          <w:rFonts w:cs="Arial"/>
          <w:color w:val="000000" w:themeColor="text1"/>
          <w:szCs w:val="24"/>
        </w:rPr>
        <w:t>dões</w:t>
      </w:r>
      <w:proofErr w:type="spellEnd"/>
      <w:r w:rsidR="00712EFD" w:rsidRPr="00D850BA">
        <w:rPr>
          <w:rFonts w:cs="Arial"/>
          <w:color w:val="000000" w:themeColor="text1"/>
          <w:szCs w:val="24"/>
        </w:rPr>
        <w:t>) de Acervo Técnico- CAT;</w:t>
      </w:r>
    </w:p>
    <w:p w:rsidR="007C6156" w:rsidRPr="00D850BA" w:rsidRDefault="007C6156" w:rsidP="00D850BA">
      <w:pPr>
        <w:pStyle w:val="Texto"/>
        <w:tabs>
          <w:tab w:val="left" w:pos="709"/>
        </w:tabs>
        <w:ind w:left="284" w:firstLine="0"/>
        <w:rPr>
          <w:rFonts w:cs="Arial"/>
          <w:color w:val="000000" w:themeColor="text1"/>
          <w:szCs w:val="24"/>
        </w:rPr>
      </w:pPr>
      <w:r w:rsidRPr="00D850BA">
        <w:rPr>
          <w:rFonts w:cs="Arial"/>
          <w:color w:val="000000" w:themeColor="text1"/>
          <w:szCs w:val="24"/>
        </w:rPr>
        <w:t>5.1.2.1 A comprovação de vínculo com os profissionais integrantes do quadro técnico poderá ser feita por meio de cópia da carteira de trabalho, do livro registro de funcionário, por meio de registro no CREA/CAU ou através de contrato de prestação de serviços firmado entre o Profissional e a Licitante, vigente na data do certame. Caso o profissional faça parte do quadro societário da empresa, deverá apresentar o registro do contrato/ato constitutivo da empresa perante a Junta Comercial ou perante o Cartório de Registro de Pessoa Jurídica, conforme o caso.</w:t>
      </w:r>
    </w:p>
    <w:p w:rsidR="00712EFD" w:rsidRPr="00D850BA" w:rsidRDefault="007C6156" w:rsidP="00D850BA">
      <w:pPr>
        <w:pStyle w:val="Texto"/>
        <w:tabs>
          <w:tab w:val="left" w:pos="709"/>
        </w:tabs>
        <w:ind w:left="284" w:firstLine="0"/>
        <w:rPr>
          <w:rFonts w:cs="Arial"/>
          <w:color w:val="000000" w:themeColor="text1"/>
          <w:szCs w:val="24"/>
        </w:rPr>
      </w:pPr>
      <w:r w:rsidRPr="00D850BA">
        <w:rPr>
          <w:rFonts w:cs="Arial"/>
          <w:color w:val="000000" w:themeColor="text1"/>
          <w:szCs w:val="24"/>
        </w:rPr>
        <w:t>5.1.</w:t>
      </w:r>
      <w:r w:rsidR="00712EFD" w:rsidRPr="00D850BA">
        <w:rPr>
          <w:rFonts w:cs="Arial"/>
          <w:color w:val="000000" w:themeColor="text1"/>
          <w:szCs w:val="24"/>
        </w:rPr>
        <w:t xml:space="preserve">3 </w:t>
      </w:r>
      <w:r w:rsidR="00EC3865" w:rsidRPr="00D850BA">
        <w:rPr>
          <w:rFonts w:cs="Arial"/>
          <w:color w:val="000000" w:themeColor="text1"/>
          <w:szCs w:val="24"/>
        </w:rPr>
        <w:t>A licitante deverá apresentar a</w:t>
      </w:r>
      <w:r w:rsidR="00712EFD" w:rsidRPr="00D850BA">
        <w:rPr>
          <w:rFonts w:cs="Arial"/>
          <w:color w:val="000000" w:themeColor="text1"/>
          <w:szCs w:val="24"/>
        </w:rPr>
        <w:t>testados emitidos por pessoas jurídicas de Direito Público ou Privado, que comprovem a conclusão da execução de serviços qualitativa e quantitativamente similares aos serviços descritos neste Projeto Básico. Em se tratando de atestado emitido por pessoa jurídica de direito público, o atestado deverá ser emitido em papel timbrado do órgão/unidade administrativa e indicar o cargo e matrícula do signatário. Em se tratando de atestado emitido por pessoa jurídica de direito privado, deverá estar acompanhado de documento que comprove a aptidão do signatário para responder pela empresa/sociedade empresária.</w:t>
      </w:r>
    </w:p>
    <w:p w:rsidR="00712EFD" w:rsidRPr="00D850BA" w:rsidRDefault="00712EFD" w:rsidP="00D850BA">
      <w:pPr>
        <w:pStyle w:val="Texto"/>
        <w:tabs>
          <w:tab w:val="left" w:pos="709"/>
        </w:tabs>
        <w:ind w:left="284" w:firstLine="0"/>
        <w:rPr>
          <w:rFonts w:cs="Arial"/>
          <w:color w:val="000000" w:themeColor="text1"/>
          <w:szCs w:val="24"/>
        </w:rPr>
      </w:pPr>
      <w:r w:rsidRPr="00D850BA">
        <w:rPr>
          <w:rFonts w:cs="Arial"/>
          <w:color w:val="000000" w:themeColor="text1"/>
          <w:szCs w:val="24"/>
        </w:rPr>
        <w:t>5.1.</w:t>
      </w:r>
      <w:r w:rsidR="007C6156" w:rsidRPr="00D850BA">
        <w:rPr>
          <w:rFonts w:cs="Arial"/>
          <w:color w:val="000000" w:themeColor="text1"/>
          <w:szCs w:val="24"/>
        </w:rPr>
        <w:t>4</w:t>
      </w:r>
      <w:r w:rsidRPr="00D850BA">
        <w:rPr>
          <w:rFonts w:cs="Arial"/>
          <w:color w:val="000000" w:themeColor="text1"/>
          <w:szCs w:val="24"/>
        </w:rPr>
        <w:t xml:space="preserve"> A Comissão Permanente de Licitações poderá realizar diligências para sanar dúvidas relativas aos atestados apresentados;</w:t>
      </w:r>
    </w:p>
    <w:p w:rsidR="00712EFD" w:rsidRDefault="00712EFD" w:rsidP="00D850BA">
      <w:pPr>
        <w:pStyle w:val="Texto"/>
        <w:tabs>
          <w:tab w:val="left" w:pos="709"/>
        </w:tabs>
        <w:ind w:left="284" w:firstLine="0"/>
        <w:rPr>
          <w:rFonts w:cs="Arial"/>
          <w:color w:val="000000" w:themeColor="text1"/>
          <w:szCs w:val="24"/>
        </w:rPr>
      </w:pPr>
      <w:r w:rsidRPr="00D850BA">
        <w:rPr>
          <w:rFonts w:cs="Arial"/>
          <w:color w:val="000000" w:themeColor="text1"/>
          <w:szCs w:val="24"/>
        </w:rPr>
        <w:lastRenderedPageBreak/>
        <w:t>5.1.1.6 Deverá haver profissional indicado como responsável técnico, no início da prestação dos serviços e durante toda a sua execução.</w:t>
      </w:r>
    </w:p>
    <w:p w:rsidR="00D850BA" w:rsidRPr="00D850BA" w:rsidRDefault="00D850BA" w:rsidP="00D850BA">
      <w:pPr>
        <w:pStyle w:val="Texto"/>
        <w:tabs>
          <w:tab w:val="left" w:pos="709"/>
        </w:tabs>
        <w:ind w:left="284" w:firstLine="0"/>
        <w:rPr>
          <w:rFonts w:cs="Arial"/>
          <w:color w:val="000000" w:themeColor="text1"/>
          <w:szCs w:val="24"/>
        </w:rPr>
      </w:pPr>
    </w:p>
    <w:p w:rsidR="007C6156" w:rsidRPr="00D850BA" w:rsidRDefault="007C6156" w:rsidP="00D850BA">
      <w:pPr>
        <w:pStyle w:val="Texto"/>
        <w:tabs>
          <w:tab w:val="left" w:pos="709"/>
        </w:tabs>
        <w:ind w:left="284" w:firstLine="0"/>
        <w:rPr>
          <w:rFonts w:cs="Arial"/>
          <w:b/>
          <w:color w:val="000000" w:themeColor="text1"/>
          <w:szCs w:val="24"/>
        </w:rPr>
      </w:pPr>
      <w:r w:rsidRPr="00D850BA">
        <w:rPr>
          <w:rFonts w:cs="Arial"/>
          <w:b/>
          <w:color w:val="000000" w:themeColor="text1"/>
          <w:szCs w:val="24"/>
        </w:rPr>
        <w:t>6. FORMA DE SELEÇÃO DAS PROPOSTAS</w:t>
      </w:r>
    </w:p>
    <w:p w:rsidR="007C6156" w:rsidRPr="00D850BA" w:rsidRDefault="007C6156" w:rsidP="00D850BA">
      <w:pPr>
        <w:pStyle w:val="Texto"/>
        <w:tabs>
          <w:tab w:val="left" w:pos="709"/>
        </w:tabs>
        <w:ind w:left="284" w:firstLine="0"/>
        <w:rPr>
          <w:rFonts w:cs="Arial"/>
          <w:color w:val="000000" w:themeColor="text1"/>
          <w:szCs w:val="24"/>
        </w:rPr>
      </w:pPr>
      <w:r w:rsidRPr="00D850BA">
        <w:rPr>
          <w:rFonts w:cs="Arial"/>
          <w:color w:val="000000" w:themeColor="text1"/>
          <w:szCs w:val="24"/>
        </w:rPr>
        <w:t>6.1.</w:t>
      </w:r>
      <w:r w:rsidRPr="00D850BA">
        <w:rPr>
          <w:rFonts w:cs="Arial"/>
          <w:color w:val="000000" w:themeColor="text1"/>
          <w:szCs w:val="24"/>
        </w:rPr>
        <w:tab/>
        <w:t xml:space="preserve"> O critério de seleção das propostas será o de menor preço global.</w:t>
      </w:r>
    </w:p>
    <w:p w:rsidR="007C6156" w:rsidRPr="00D850BA" w:rsidRDefault="007C6156" w:rsidP="00D850BA">
      <w:pPr>
        <w:pStyle w:val="Texto"/>
        <w:tabs>
          <w:tab w:val="left" w:pos="709"/>
        </w:tabs>
        <w:ind w:left="284" w:firstLine="0"/>
        <w:rPr>
          <w:rFonts w:cs="Arial"/>
          <w:color w:val="000000" w:themeColor="text1"/>
          <w:szCs w:val="24"/>
        </w:rPr>
      </w:pPr>
      <w:r w:rsidRPr="00D850BA">
        <w:rPr>
          <w:rFonts w:cs="Arial"/>
          <w:color w:val="000000" w:themeColor="text1"/>
          <w:szCs w:val="24"/>
        </w:rPr>
        <w:t>6.1.1. As licitantes deverão apresentar proposta de preços com a descrição dos serviços, contendo todas as especificações mínimas exigidas.</w:t>
      </w:r>
    </w:p>
    <w:p w:rsidR="007C6156" w:rsidRPr="00D850BA" w:rsidRDefault="007C6156" w:rsidP="00D850BA">
      <w:pPr>
        <w:pStyle w:val="Texto"/>
        <w:tabs>
          <w:tab w:val="left" w:pos="709"/>
        </w:tabs>
        <w:ind w:left="284" w:firstLine="0"/>
        <w:rPr>
          <w:rFonts w:cs="Arial"/>
          <w:color w:val="000000" w:themeColor="text1"/>
          <w:szCs w:val="24"/>
        </w:rPr>
      </w:pPr>
      <w:r w:rsidRPr="00D850BA">
        <w:rPr>
          <w:rFonts w:cs="Arial"/>
          <w:color w:val="000000" w:themeColor="text1"/>
          <w:szCs w:val="24"/>
        </w:rPr>
        <w:t xml:space="preserve">6.1.2. Nos termos do artigo 7º, §2 da LF 8666/93, as empresas proponentes deverão apresentar, de forma analítica, o BDI e os preços unitários de todos os itens das planilhas orçamentárias, além do memorial de cálculo referente ao BDI - Benefícios e Despesas Indiretas do orçamento proposto pela licitante. </w:t>
      </w:r>
    </w:p>
    <w:p w:rsidR="007C6156" w:rsidRPr="00D850BA" w:rsidRDefault="007C6156" w:rsidP="00D850BA">
      <w:pPr>
        <w:pStyle w:val="Texto"/>
        <w:tabs>
          <w:tab w:val="left" w:pos="709"/>
        </w:tabs>
        <w:ind w:left="284" w:firstLine="0"/>
        <w:rPr>
          <w:rFonts w:cs="Arial"/>
          <w:color w:val="000000" w:themeColor="text1"/>
          <w:szCs w:val="24"/>
        </w:rPr>
      </w:pPr>
      <w:r w:rsidRPr="00D850BA">
        <w:rPr>
          <w:rFonts w:cs="Arial"/>
          <w:color w:val="000000" w:themeColor="text1"/>
          <w:szCs w:val="24"/>
        </w:rPr>
        <w:t>6.2. A proposta deverá obedecer às seguintes condições:</w:t>
      </w:r>
    </w:p>
    <w:p w:rsidR="007C6156" w:rsidRPr="00D850BA" w:rsidRDefault="007C6156" w:rsidP="00D850BA">
      <w:pPr>
        <w:pStyle w:val="Texto"/>
        <w:tabs>
          <w:tab w:val="left" w:pos="709"/>
        </w:tabs>
        <w:ind w:left="284" w:firstLine="0"/>
        <w:rPr>
          <w:rFonts w:cs="Arial"/>
          <w:color w:val="000000" w:themeColor="text1"/>
          <w:szCs w:val="24"/>
        </w:rPr>
      </w:pPr>
      <w:r w:rsidRPr="00D850BA">
        <w:rPr>
          <w:rFonts w:cs="Arial"/>
          <w:color w:val="000000" w:themeColor="text1"/>
          <w:szCs w:val="24"/>
        </w:rPr>
        <w:t>6.2.1 O limite superior, para a aceitabilidade dos preços, serão os valores definidos pelo orçamento de referência, desenvolvido com base na planilha de preços em vigor da SCO, EMOP, SINAPI e pesquisa de mercado, não podendo o preço unitário (item) exceder o referenciado;</w:t>
      </w:r>
    </w:p>
    <w:p w:rsidR="007C6156" w:rsidRPr="00D850BA" w:rsidRDefault="007C6156" w:rsidP="00D850BA">
      <w:pPr>
        <w:pStyle w:val="Texto"/>
        <w:tabs>
          <w:tab w:val="left" w:pos="709"/>
        </w:tabs>
        <w:ind w:left="284" w:firstLine="0"/>
        <w:rPr>
          <w:rFonts w:cs="Arial"/>
          <w:color w:val="000000" w:themeColor="text1"/>
          <w:szCs w:val="24"/>
        </w:rPr>
      </w:pPr>
      <w:r w:rsidRPr="00D850BA">
        <w:rPr>
          <w:rFonts w:cs="Arial"/>
          <w:color w:val="000000" w:themeColor="text1"/>
          <w:szCs w:val="24"/>
        </w:rPr>
        <w:t>6.2.2. O limite inferior, para aceitabilidade de preço será aquele definido no artigo 48, inciso II e parágrafo 1º da lei nº 8.666/93;</w:t>
      </w:r>
    </w:p>
    <w:p w:rsidR="007C6156" w:rsidRPr="00D850BA" w:rsidRDefault="007C6156" w:rsidP="00D850BA">
      <w:pPr>
        <w:pStyle w:val="Texto"/>
        <w:tabs>
          <w:tab w:val="left" w:pos="709"/>
        </w:tabs>
        <w:ind w:left="284" w:firstLine="0"/>
        <w:rPr>
          <w:rFonts w:cs="Arial"/>
          <w:color w:val="000000" w:themeColor="text1"/>
          <w:szCs w:val="24"/>
        </w:rPr>
      </w:pPr>
      <w:r w:rsidRPr="00D850BA">
        <w:rPr>
          <w:rFonts w:cs="Arial"/>
          <w:color w:val="000000" w:themeColor="text1"/>
          <w:szCs w:val="24"/>
        </w:rPr>
        <w:t xml:space="preserve">6.2.2.1. Nos termos do disposto no artigo 48, §1º da Lei 8.666/93, serão consideradas </w:t>
      </w:r>
      <w:proofErr w:type="spellStart"/>
      <w:r w:rsidRPr="00D850BA">
        <w:rPr>
          <w:rFonts w:cs="Arial"/>
          <w:color w:val="000000" w:themeColor="text1"/>
          <w:szCs w:val="24"/>
        </w:rPr>
        <w:t>inexequíveis</w:t>
      </w:r>
      <w:proofErr w:type="spellEnd"/>
      <w:r w:rsidRPr="00D850BA">
        <w:rPr>
          <w:rFonts w:cs="Arial"/>
          <w:color w:val="000000" w:themeColor="text1"/>
          <w:szCs w:val="24"/>
        </w:rPr>
        <w:t xml:space="preserve"> e, portanto deverão ser desclassificadas;</w:t>
      </w:r>
    </w:p>
    <w:p w:rsidR="007C6156" w:rsidRPr="00D850BA" w:rsidRDefault="007C6156" w:rsidP="00D850BA">
      <w:pPr>
        <w:pStyle w:val="Texto"/>
        <w:tabs>
          <w:tab w:val="left" w:pos="709"/>
        </w:tabs>
        <w:ind w:left="284" w:firstLine="0"/>
        <w:rPr>
          <w:rFonts w:cs="Arial"/>
          <w:color w:val="000000" w:themeColor="text1"/>
          <w:szCs w:val="24"/>
        </w:rPr>
      </w:pPr>
      <w:r w:rsidRPr="00D850BA">
        <w:rPr>
          <w:rFonts w:cs="Arial"/>
          <w:color w:val="000000" w:themeColor="text1"/>
          <w:szCs w:val="24"/>
        </w:rPr>
        <w:t>6.2.2.1.1. Propostas cujos valores globais sejam inferiores a 70% (setenta por cento) do menor dos seguintes valores:</w:t>
      </w:r>
    </w:p>
    <w:p w:rsidR="007C6156" w:rsidRPr="00D850BA" w:rsidRDefault="007C6156" w:rsidP="00D850BA">
      <w:pPr>
        <w:pStyle w:val="Texto"/>
        <w:tabs>
          <w:tab w:val="left" w:pos="709"/>
        </w:tabs>
        <w:ind w:left="284" w:firstLine="0"/>
        <w:rPr>
          <w:rFonts w:cs="Arial"/>
          <w:color w:val="000000" w:themeColor="text1"/>
          <w:szCs w:val="24"/>
        </w:rPr>
      </w:pPr>
      <w:r w:rsidRPr="00D850BA">
        <w:rPr>
          <w:rFonts w:cs="Arial"/>
          <w:color w:val="000000" w:themeColor="text1"/>
          <w:szCs w:val="24"/>
        </w:rPr>
        <w:t>I.</w:t>
      </w:r>
      <w:r w:rsidRPr="00D850BA">
        <w:rPr>
          <w:rFonts w:cs="Arial"/>
          <w:color w:val="000000" w:themeColor="text1"/>
          <w:szCs w:val="24"/>
        </w:rPr>
        <w:tab/>
        <w:t>Média aritmética dos valores das propostas superiores a 50% (</w:t>
      </w:r>
      <w:proofErr w:type="spellStart"/>
      <w:r w:rsidRPr="00D850BA">
        <w:rPr>
          <w:rFonts w:cs="Arial"/>
          <w:color w:val="000000" w:themeColor="text1"/>
          <w:szCs w:val="24"/>
        </w:rPr>
        <w:t>cinquenta</w:t>
      </w:r>
      <w:proofErr w:type="spellEnd"/>
      <w:r w:rsidRPr="00D850BA">
        <w:rPr>
          <w:rFonts w:cs="Arial"/>
          <w:color w:val="000000" w:themeColor="text1"/>
          <w:szCs w:val="24"/>
        </w:rPr>
        <w:t xml:space="preserve"> p</w:t>
      </w:r>
      <w:r w:rsidR="00C5411E">
        <w:rPr>
          <w:rFonts w:cs="Arial"/>
          <w:color w:val="000000" w:themeColor="text1"/>
          <w:szCs w:val="24"/>
        </w:rPr>
        <w:t>or cento) do valor orçado pela A</w:t>
      </w:r>
      <w:r w:rsidRPr="00D850BA">
        <w:rPr>
          <w:rFonts w:cs="Arial"/>
          <w:color w:val="000000" w:themeColor="text1"/>
          <w:szCs w:val="24"/>
        </w:rPr>
        <w:t xml:space="preserve">dministração ou </w:t>
      </w:r>
    </w:p>
    <w:p w:rsidR="007C6156" w:rsidRPr="00D850BA" w:rsidRDefault="007C6156" w:rsidP="00D850BA">
      <w:pPr>
        <w:pStyle w:val="Texto"/>
        <w:tabs>
          <w:tab w:val="left" w:pos="709"/>
        </w:tabs>
        <w:ind w:left="284" w:firstLine="0"/>
        <w:rPr>
          <w:rFonts w:cs="Arial"/>
          <w:color w:val="000000" w:themeColor="text1"/>
          <w:szCs w:val="24"/>
        </w:rPr>
      </w:pPr>
      <w:r w:rsidRPr="00D850BA">
        <w:rPr>
          <w:rFonts w:cs="Arial"/>
          <w:color w:val="000000" w:themeColor="text1"/>
          <w:szCs w:val="24"/>
        </w:rPr>
        <w:t>II.</w:t>
      </w:r>
      <w:r w:rsidRPr="00D850BA">
        <w:rPr>
          <w:rFonts w:cs="Arial"/>
          <w:color w:val="000000" w:themeColor="text1"/>
          <w:szCs w:val="24"/>
        </w:rPr>
        <w:tab/>
        <w:t xml:space="preserve">Valor orçado pela </w:t>
      </w:r>
      <w:r w:rsidR="00C5411E">
        <w:rPr>
          <w:rFonts w:cs="Arial"/>
          <w:color w:val="000000" w:themeColor="text1"/>
          <w:szCs w:val="24"/>
        </w:rPr>
        <w:t>A</w:t>
      </w:r>
      <w:r w:rsidRPr="00D850BA">
        <w:rPr>
          <w:rFonts w:cs="Arial"/>
          <w:color w:val="000000" w:themeColor="text1"/>
          <w:szCs w:val="24"/>
        </w:rPr>
        <w:t xml:space="preserve">dministração; </w:t>
      </w:r>
    </w:p>
    <w:p w:rsidR="007C6156" w:rsidRPr="00D850BA" w:rsidRDefault="007C6156" w:rsidP="00D850BA">
      <w:pPr>
        <w:pStyle w:val="Texto"/>
        <w:tabs>
          <w:tab w:val="left" w:pos="709"/>
        </w:tabs>
        <w:ind w:left="284" w:firstLine="0"/>
        <w:rPr>
          <w:rFonts w:cs="Arial"/>
          <w:color w:val="000000" w:themeColor="text1"/>
          <w:szCs w:val="24"/>
        </w:rPr>
      </w:pPr>
      <w:r w:rsidRPr="00D850BA">
        <w:rPr>
          <w:rFonts w:cs="Arial"/>
          <w:color w:val="000000" w:themeColor="text1"/>
          <w:szCs w:val="24"/>
        </w:rPr>
        <w:t xml:space="preserve">6.3. As propostas poderão ser objeto de diligências para que seja comprovado que os custos dos insumos são coerentes com os preços demonstrados </w:t>
      </w:r>
      <w:proofErr w:type="gramStart"/>
      <w:r w:rsidRPr="00D850BA">
        <w:rPr>
          <w:rFonts w:cs="Arial"/>
          <w:color w:val="000000" w:themeColor="text1"/>
          <w:szCs w:val="24"/>
        </w:rPr>
        <w:t>e,</w:t>
      </w:r>
      <w:proofErr w:type="gramEnd"/>
      <w:r w:rsidRPr="00D850BA">
        <w:rPr>
          <w:rFonts w:cs="Arial"/>
          <w:color w:val="000000" w:themeColor="text1"/>
          <w:szCs w:val="24"/>
        </w:rPr>
        <w:t>no caso de coeficientes de produtividade dos insumos que fazem parte da composição dos serviços, poderá ser avaliada a compatibilidade com a execução dos serviços que compõem o objeto do contrato.</w:t>
      </w:r>
    </w:p>
    <w:p w:rsidR="007C6156" w:rsidRPr="00D850BA" w:rsidRDefault="007C6156" w:rsidP="00D850BA">
      <w:pPr>
        <w:pStyle w:val="Texto"/>
        <w:tabs>
          <w:tab w:val="left" w:pos="709"/>
        </w:tabs>
        <w:ind w:left="284" w:firstLine="0"/>
        <w:rPr>
          <w:rFonts w:cs="Arial"/>
          <w:b/>
          <w:color w:val="000000" w:themeColor="text1"/>
          <w:szCs w:val="24"/>
        </w:rPr>
      </w:pPr>
    </w:p>
    <w:p w:rsidR="007C6156" w:rsidRPr="00D850BA" w:rsidRDefault="007C6156" w:rsidP="00D850BA">
      <w:pPr>
        <w:pStyle w:val="Texto"/>
        <w:tabs>
          <w:tab w:val="left" w:pos="709"/>
        </w:tabs>
        <w:ind w:left="284" w:firstLine="0"/>
        <w:rPr>
          <w:rFonts w:cs="Arial"/>
          <w:color w:val="000000" w:themeColor="text1"/>
          <w:szCs w:val="24"/>
        </w:rPr>
      </w:pPr>
      <w:proofErr w:type="gramStart"/>
      <w:r w:rsidRPr="00D850BA">
        <w:rPr>
          <w:rFonts w:cs="Arial"/>
          <w:b/>
          <w:color w:val="000000" w:themeColor="text1"/>
          <w:szCs w:val="24"/>
        </w:rPr>
        <w:t>7</w:t>
      </w:r>
      <w:proofErr w:type="gramEnd"/>
      <w:r w:rsidRPr="00D850BA">
        <w:rPr>
          <w:rFonts w:cs="Arial"/>
          <w:b/>
          <w:color w:val="000000" w:themeColor="text1"/>
          <w:szCs w:val="24"/>
        </w:rPr>
        <w:t xml:space="preserve"> VISITA TÉCNICA</w:t>
      </w:r>
    </w:p>
    <w:p w:rsidR="007C6156" w:rsidRPr="00D850BA" w:rsidRDefault="007C6156" w:rsidP="00D850BA">
      <w:pPr>
        <w:pStyle w:val="Texto"/>
        <w:tabs>
          <w:tab w:val="left" w:pos="709"/>
        </w:tabs>
        <w:ind w:left="284" w:firstLine="0"/>
        <w:rPr>
          <w:rFonts w:cs="Arial"/>
          <w:color w:val="000000" w:themeColor="text1"/>
          <w:szCs w:val="24"/>
        </w:rPr>
      </w:pPr>
      <w:r w:rsidRPr="00D850BA">
        <w:rPr>
          <w:rFonts w:cs="Arial"/>
          <w:color w:val="000000" w:themeColor="text1"/>
          <w:szCs w:val="24"/>
        </w:rPr>
        <w:t>7.1.</w:t>
      </w:r>
      <w:r w:rsidRPr="00D850BA">
        <w:rPr>
          <w:rFonts w:cs="Arial"/>
          <w:color w:val="000000" w:themeColor="text1"/>
          <w:szCs w:val="24"/>
        </w:rPr>
        <w:tab/>
        <w:t xml:space="preserve">Para o correto dimensionamento e elaboração da sua proposta, o licitante poderá realizar vistoria no local de prestação dos serviços, devendo, para tanto, realizar o agendamento em até </w:t>
      </w:r>
      <w:proofErr w:type="gramStart"/>
      <w:r w:rsidRPr="00D850BA">
        <w:rPr>
          <w:rFonts w:cs="Arial"/>
          <w:color w:val="000000" w:themeColor="text1"/>
          <w:szCs w:val="24"/>
        </w:rPr>
        <w:t>2</w:t>
      </w:r>
      <w:proofErr w:type="gramEnd"/>
      <w:r w:rsidRPr="00D850BA">
        <w:rPr>
          <w:rFonts w:cs="Arial"/>
          <w:color w:val="000000" w:themeColor="text1"/>
          <w:szCs w:val="24"/>
        </w:rPr>
        <w:t xml:space="preserve"> dias úteis anteriores à data do certame.</w:t>
      </w:r>
    </w:p>
    <w:p w:rsidR="007C6156" w:rsidRPr="00D850BA" w:rsidRDefault="007C6156" w:rsidP="00D850BA">
      <w:pPr>
        <w:pStyle w:val="Texto"/>
        <w:tabs>
          <w:tab w:val="left" w:pos="709"/>
        </w:tabs>
        <w:ind w:left="284" w:firstLine="0"/>
        <w:rPr>
          <w:rStyle w:val="Hyperlink"/>
          <w:rFonts w:cs="Arial"/>
          <w:color w:val="000000" w:themeColor="text1"/>
          <w:szCs w:val="24"/>
          <w:u w:val="none"/>
        </w:rPr>
      </w:pPr>
      <w:proofErr w:type="gramStart"/>
      <w:r w:rsidRPr="00D850BA">
        <w:rPr>
          <w:rFonts w:cs="Arial"/>
          <w:color w:val="000000" w:themeColor="text1"/>
          <w:szCs w:val="24"/>
        </w:rPr>
        <w:t>7.2.</w:t>
      </w:r>
      <w:proofErr w:type="gramEnd"/>
      <w:r w:rsidRPr="00D850BA">
        <w:rPr>
          <w:rFonts w:cs="Arial"/>
          <w:color w:val="000000" w:themeColor="text1"/>
          <w:szCs w:val="24"/>
        </w:rPr>
        <w:t xml:space="preserve">O agendamento deverá ser realizado através do e-mail: </w:t>
      </w:r>
      <w:hyperlink r:id="rId8" w:history="1">
        <w:r w:rsidRPr="00D850BA">
          <w:rPr>
            <w:rStyle w:val="Hyperlink"/>
            <w:rFonts w:ascii="Helvetica" w:hAnsi="Helvetica"/>
            <w:color w:val="000000" w:themeColor="text1"/>
            <w:szCs w:val="24"/>
            <w:shd w:val="clear" w:color="auto" w:fill="FFFFFF"/>
          </w:rPr>
          <w:t xml:space="preserve">fundo.social@itaborai.rj.gov.br. </w:t>
        </w:r>
      </w:hyperlink>
      <w:r w:rsidRPr="00D850BA">
        <w:rPr>
          <w:rStyle w:val="Hyperlink"/>
          <w:rFonts w:ascii="Helvetica" w:hAnsi="Helvetica"/>
          <w:color w:val="000000" w:themeColor="text1"/>
          <w:szCs w:val="24"/>
          <w:u w:val="none"/>
          <w:shd w:val="clear" w:color="auto" w:fill="FFFFFF"/>
        </w:rPr>
        <w:t>e as vistas poderão ser realizadas de segunda a sexta feira, das 8 às 11horas e das 14 às 16 horas, devidamente acompanhadas de servidor da Secretaria Municipal de Desenvolvimento Social.</w:t>
      </w:r>
    </w:p>
    <w:p w:rsidR="007C6156" w:rsidRPr="00D850BA" w:rsidRDefault="007C6156" w:rsidP="00D850BA">
      <w:pPr>
        <w:pStyle w:val="Texto"/>
        <w:tabs>
          <w:tab w:val="left" w:pos="709"/>
        </w:tabs>
        <w:ind w:left="284" w:firstLine="0"/>
        <w:rPr>
          <w:rFonts w:cs="Arial"/>
          <w:color w:val="000000" w:themeColor="text1"/>
          <w:szCs w:val="24"/>
        </w:rPr>
      </w:pPr>
      <w:r w:rsidRPr="00D850BA">
        <w:rPr>
          <w:rFonts w:cs="Arial"/>
          <w:color w:val="000000" w:themeColor="text1"/>
          <w:szCs w:val="24"/>
        </w:rPr>
        <w:t>7.3.</w:t>
      </w:r>
      <w:r w:rsidRPr="00D850BA">
        <w:rPr>
          <w:rFonts w:cs="Arial"/>
          <w:color w:val="000000" w:themeColor="text1"/>
          <w:szCs w:val="24"/>
        </w:rPr>
        <w:tab/>
        <w:t>O prazo para vistoria iniciar-se-á no dia útil seguinte ao da publicação do Edital, estendendo-se até o segundo dia útil anterior à data prevista para a abertura da sessão pública.</w:t>
      </w:r>
    </w:p>
    <w:p w:rsidR="007C6156" w:rsidRPr="00D850BA" w:rsidRDefault="007C6156" w:rsidP="00D850BA">
      <w:pPr>
        <w:pStyle w:val="Texto"/>
        <w:tabs>
          <w:tab w:val="left" w:pos="709"/>
        </w:tabs>
        <w:ind w:left="284" w:firstLine="0"/>
        <w:rPr>
          <w:rFonts w:cs="Arial"/>
          <w:color w:val="000000" w:themeColor="text1"/>
          <w:szCs w:val="24"/>
        </w:rPr>
      </w:pPr>
      <w:r w:rsidRPr="00D850BA">
        <w:rPr>
          <w:rFonts w:cs="Arial"/>
          <w:color w:val="000000" w:themeColor="text1"/>
          <w:szCs w:val="24"/>
        </w:rPr>
        <w:t>7.4.</w:t>
      </w:r>
      <w:r w:rsidRPr="00D850BA">
        <w:rPr>
          <w:rFonts w:cs="Arial"/>
          <w:color w:val="000000" w:themeColor="text1"/>
          <w:szCs w:val="24"/>
        </w:rPr>
        <w:tab/>
        <w:t>Para a vistoria o licitante, ou o seu representante legal deverá estar devidamente identificado, apresentando documento de identidade civil e documento expedido pela empresa comprovando sua habilitação para a realização da vistoria.</w:t>
      </w:r>
    </w:p>
    <w:p w:rsidR="007C6156" w:rsidRPr="00D850BA" w:rsidRDefault="007C6156" w:rsidP="00D850BA">
      <w:pPr>
        <w:pStyle w:val="Texto"/>
        <w:tabs>
          <w:tab w:val="left" w:pos="709"/>
        </w:tabs>
        <w:ind w:left="284" w:firstLine="0"/>
        <w:rPr>
          <w:rFonts w:cs="Arial"/>
          <w:color w:val="000000" w:themeColor="text1"/>
          <w:szCs w:val="24"/>
        </w:rPr>
      </w:pPr>
      <w:r w:rsidRPr="00D850BA">
        <w:rPr>
          <w:rFonts w:cs="Arial"/>
          <w:color w:val="000000" w:themeColor="text1"/>
          <w:szCs w:val="24"/>
        </w:rPr>
        <w:t>7.5. Realizada a visita, deverá ser emitido um documento firmado pelo servidor e pelo Licitante (ou seu representante legal), contendo declaração no sentido de ter vistoriado o imóvel, cientificando-se das condições de execução dos serviços.</w:t>
      </w:r>
    </w:p>
    <w:p w:rsidR="007C6156" w:rsidRPr="00D850BA" w:rsidRDefault="007C6156" w:rsidP="00D850BA">
      <w:pPr>
        <w:pStyle w:val="Texto"/>
        <w:tabs>
          <w:tab w:val="left" w:pos="709"/>
        </w:tabs>
        <w:ind w:left="284" w:firstLine="0"/>
        <w:rPr>
          <w:rFonts w:cs="Arial"/>
          <w:color w:val="000000" w:themeColor="text1"/>
          <w:szCs w:val="24"/>
        </w:rPr>
      </w:pPr>
      <w:r w:rsidRPr="00D850BA">
        <w:rPr>
          <w:rFonts w:cs="Arial"/>
          <w:color w:val="000000" w:themeColor="text1"/>
          <w:szCs w:val="24"/>
        </w:rPr>
        <w:t xml:space="preserve">7.6. Não há obrigatoriedade quanto </w:t>
      </w:r>
      <w:proofErr w:type="gramStart"/>
      <w:r w:rsidRPr="00D850BA">
        <w:rPr>
          <w:rFonts w:cs="Arial"/>
          <w:color w:val="000000" w:themeColor="text1"/>
          <w:szCs w:val="24"/>
        </w:rPr>
        <w:t>a</w:t>
      </w:r>
      <w:proofErr w:type="gramEnd"/>
      <w:r w:rsidRPr="00D850BA">
        <w:rPr>
          <w:rFonts w:cs="Arial"/>
          <w:color w:val="000000" w:themeColor="text1"/>
          <w:szCs w:val="24"/>
        </w:rPr>
        <w:t xml:space="preserve"> realização da visita técnica; todavia, o licitante deverá declarar que abriu mão da prerrogativa, estando ciente de que não poderá embasar posteriores alegações da inviabilidade de execução do contrato motivado por desconhecimento das instalações, dúvidas ou esquecimentos de quaisquer detalhes dos locais da prestação dos serviços</w:t>
      </w:r>
    </w:p>
    <w:p w:rsidR="00712EFD" w:rsidRPr="00D850BA" w:rsidRDefault="004016B0" w:rsidP="00D850BA">
      <w:pPr>
        <w:pStyle w:val="Texto"/>
        <w:tabs>
          <w:tab w:val="left" w:pos="709"/>
        </w:tabs>
        <w:ind w:left="284" w:firstLine="0"/>
        <w:rPr>
          <w:rFonts w:cs="Arial"/>
          <w:color w:val="000000" w:themeColor="text1"/>
          <w:szCs w:val="24"/>
        </w:rPr>
      </w:pPr>
      <w:r w:rsidRPr="00C5411E">
        <w:rPr>
          <w:rFonts w:cs="Arial"/>
          <w:b/>
          <w:color w:val="000000" w:themeColor="text1"/>
          <w:szCs w:val="24"/>
        </w:rPr>
        <w:t>8</w:t>
      </w:r>
      <w:r w:rsidR="00712EFD" w:rsidRPr="00C5411E">
        <w:rPr>
          <w:rFonts w:cs="Arial"/>
          <w:b/>
          <w:color w:val="000000" w:themeColor="text1"/>
          <w:szCs w:val="24"/>
        </w:rPr>
        <w:t>.</w:t>
      </w:r>
      <w:r w:rsidR="00712EFD" w:rsidRPr="00D850BA">
        <w:rPr>
          <w:rFonts w:cs="Arial"/>
          <w:color w:val="000000" w:themeColor="text1"/>
          <w:szCs w:val="24"/>
        </w:rPr>
        <w:tab/>
      </w:r>
      <w:r w:rsidR="00712EFD" w:rsidRPr="00D850BA">
        <w:rPr>
          <w:rFonts w:cs="Arial"/>
          <w:b/>
          <w:color w:val="000000" w:themeColor="text1"/>
          <w:szCs w:val="24"/>
        </w:rPr>
        <w:t>MODELO DE EXECUÇÃO DO OBJETO</w:t>
      </w:r>
    </w:p>
    <w:p w:rsidR="00712EFD" w:rsidRPr="00D850BA" w:rsidRDefault="004016B0" w:rsidP="00D850BA">
      <w:pPr>
        <w:pStyle w:val="Texto"/>
        <w:tabs>
          <w:tab w:val="left" w:pos="709"/>
        </w:tabs>
        <w:ind w:left="284" w:firstLine="0"/>
        <w:rPr>
          <w:rFonts w:cs="Arial"/>
          <w:color w:val="000000" w:themeColor="text1"/>
          <w:szCs w:val="24"/>
        </w:rPr>
      </w:pPr>
      <w:r w:rsidRPr="00D850BA">
        <w:rPr>
          <w:rFonts w:cs="Arial"/>
          <w:color w:val="000000" w:themeColor="text1"/>
          <w:szCs w:val="24"/>
        </w:rPr>
        <w:t>8</w:t>
      </w:r>
      <w:r w:rsidR="00712EFD" w:rsidRPr="00D850BA">
        <w:rPr>
          <w:rFonts w:cs="Arial"/>
          <w:color w:val="000000" w:themeColor="text1"/>
          <w:szCs w:val="24"/>
        </w:rPr>
        <w:t>.1.</w:t>
      </w:r>
      <w:r w:rsidR="00712EFD" w:rsidRPr="00D850BA">
        <w:rPr>
          <w:rFonts w:cs="Arial"/>
          <w:color w:val="000000" w:themeColor="text1"/>
          <w:szCs w:val="24"/>
        </w:rPr>
        <w:tab/>
        <w:t xml:space="preserve">Diretrizes e especificações do </w:t>
      </w:r>
      <w:r w:rsidRPr="00D850BA">
        <w:rPr>
          <w:rFonts w:cs="Arial"/>
          <w:color w:val="000000" w:themeColor="text1"/>
          <w:szCs w:val="24"/>
        </w:rPr>
        <w:t>memorial descritivo:</w:t>
      </w:r>
    </w:p>
    <w:p w:rsidR="00712EFD" w:rsidRPr="00D850BA" w:rsidRDefault="004016B0" w:rsidP="00D850BA">
      <w:pPr>
        <w:pStyle w:val="Texto"/>
        <w:tabs>
          <w:tab w:val="left" w:pos="709"/>
        </w:tabs>
        <w:ind w:left="284" w:firstLine="0"/>
        <w:rPr>
          <w:rFonts w:cs="Arial"/>
          <w:color w:val="000000" w:themeColor="text1"/>
          <w:szCs w:val="24"/>
        </w:rPr>
      </w:pPr>
      <w:r w:rsidRPr="00D850BA">
        <w:rPr>
          <w:rFonts w:cs="Arial"/>
          <w:color w:val="000000" w:themeColor="text1"/>
          <w:szCs w:val="24"/>
        </w:rPr>
        <w:t>8</w:t>
      </w:r>
      <w:r w:rsidR="00712EFD" w:rsidRPr="00D850BA">
        <w:rPr>
          <w:rFonts w:cs="Arial"/>
          <w:color w:val="000000" w:themeColor="text1"/>
          <w:szCs w:val="24"/>
        </w:rPr>
        <w:t>.1.1. Normas Técnicas</w:t>
      </w:r>
      <w:r w:rsidRPr="00D850BA">
        <w:rPr>
          <w:rFonts w:cs="Arial"/>
          <w:color w:val="000000" w:themeColor="text1"/>
          <w:szCs w:val="24"/>
        </w:rPr>
        <w:t>:</w:t>
      </w:r>
    </w:p>
    <w:p w:rsidR="00712EFD" w:rsidRPr="00D850BA" w:rsidRDefault="004016B0" w:rsidP="00D850BA">
      <w:pPr>
        <w:pStyle w:val="Texto"/>
        <w:tabs>
          <w:tab w:val="left" w:pos="709"/>
        </w:tabs>
        <w:ind w:left="284" w:firstLine="0"/>
        <w:rPr>
          <w:rFonts w:cs="Arial"/>
          <w:color w:val="000000" w:themeColor="text1"/>
          <w:szCs w:val="24"/>
        </w:rPr>
      </w:pPr>
      <w:r w:rsidRPr="00D850BA">
        <w:rPr>
          <w:rFonts w:cs="Arial"/>
          <w:color w:val="000000" w:themeColor="text1"/>
          <w:szCs w:val="24"/>
        </w:rPr>
        <w:t>8</w:t>
      </w:r>
      <w:r w:rsidR="00712EFD" w:rsidRPr="00D850BA">
        <w:rPr>
          <w:rFonts w:cs="Arial"/>
          <w:color w:val="000000" w:themeColor="text1"/>
          <w:szCs w:val="24"/>
        </w:rPr>
        <w:t xml:space="preserve">.1.1.1 As diretrizes técnicas para execução </w:t>
      </w:r>
      <w:r w:rsidR="00914194" w:rsidRPr="00D850BA">
        <w:rPr>
          <w:rFonts w:cs="Arial"/>
          <w:color w:val="000000" w:themeColor="text1"/>
          <w:szCs w:val="24"/>
        </w:rPr>
        <w:t>dos serviços</w:t>
      </w:r>
      <w:r w:rsidR="00712EFD" w:rsidRPr="00D850BA">
        <w:rPr>
          <w:rFonts w:cs="Arial"/>
          <w:color w:val="000000" w:themeColor="text1"/>
          <w:szCs w:val="24"/>
        </w:rPr>
        <w:t xml:space="preserve"> devem estar baseadas em “normas especificas” da Associação Brasileira de Normas Técnicas (ABNT), cabíveis a cada item definido no </w:t>
      </w:r>
      <w:r w:rsidR="00914194" w:rsidRPr="00D850BA">
        <w:rPr>
          <w:rFonts w:cs="Arial"/>
          <w:color w:val="000000" w:themeColor="text1"/>
          <w:szCs w:val="24"/>
        </w:rPr>
        <w:t>memorial descritivo</w:t>
      </w:r>
      <w:r w:rsidR="00712EFD" w:rsidRPr="00D850BA">
        <w:rPr>
          <w:rFonts w:cs="Arial"/>
          <w:color w:val="000000" w:themeColor="text1"/>
          <w:szCs w:val="24"/>
        </w:rPr>
        <w:t>, introduzindo as necessárias adequações e adaptações, considerando as particularidades e o objetivo dos serviços.</w:t>
      </w:r>
    </w:p>
    <w:p w:rsidR="00712EFD" w:rsidRPr="00D850BA" w:rsidRDefault="004016B0" w:rsidP="00D850BA">
      <w:pPr>
        <w:pStyle w:val="Texto"/>
        <w:tabs>
          <w:tab w:val="left" w:pos="709"/>
        </w:tabs>
        <w:ind w:left="284" w:firstLine="0"/>
        <w:rPr>
          <w:rFonts w:cs="Arial"/>
          <w:color w:val="000000" w:themeColor="text1"/>
          <w:szCs w:val="24"/>
        </w:rPr>
      </w:pPr>
      <w:r w:rsidRPr="00D850BA">
        <w:rPr>
          <w:rFonts w:cs="Arial"/>
          <w:color w:val="000000" w:themeColor="text1"/>
          <w:szCs w:val="24"/>
        </w:rPr>
        <w:lastRenderedPageBreak/>
        <w:t>8</w:t>
      </w:r>
      <w:r w:rsidR="00712EFD" w:rsidRPr="00D850BA">
        <w:rPr>
          <w:rFonts w:cs="Arial"/>
          <w:color w:val="000000" w:themeColor="text1"/>
          <w:szCs w:val="24"/>
        </w:rPr>
        <w:t xml:space="preserve">.1.1.2 Deverão também ser obedecidas as exigências do Código de Obras do Município, Regulamentações Estaduais e das Companhias Concessionárias de Serviços Públicos, a NR 18 e as normas e legislações ambientais, em tudo aquilo que diz respeito aos serviços especificados para a respectiva construção. </w:t>
      </w:r>
    </w:p>
    <w:p w:rsidR="000809E1" w:rsidRPr="00D850BA" w:rsidRDefault="000809E1" w:rsidP="00D850BA">
      <w:pPr>
        <w:pStyle w:val="Texto"/>
        <w:tabs>
          <w:tab w:val="left" w:pos="709"/>
        </w:tabs>
        <w:ind w:left="284"/>
        <w:rPr>
          <w:rFonts w:cs="Arial"/>
          <w:color w:val="000000" w:themeColor="text1"/>
          <w:szCs w:val="24"/>
        </w:rPr>
      </w:pPr>
    </w:p>
    <w:p w:rsidR="004016B0" w:rsidRPr="00D850BA" w:rsidRDefault="004016B0" w:rsidP="00D850BA">
      <w:pPr>
        <w:pStyle w:val="Texto"/>
        <w:tabs>
          <w:tab w:val="left" w:pos="709"/>
        </w:tabs>
        <w:ind w:left="284" w:firstLine="0"/>
        <w:rPr>
          <w:rFonts w:cs="Arial"/>
          <w:color w:val="000000" w:themeColor="text1"/>
          <w:szCs w:val="24"/>
        </w:rPr>
      </w:pPr>
      <w:r w:rsidRPr="00C5411E">
        <w:rPr>
          <w:rFonts w:cs="Arial"/>
          <w:b/>
          <w:color w:val="000000" w:themeColor="text1"/>
          <w:szCs w:val="24"/>
        </w:rPr>
        <w:t>9.</w:t>
      </w:r>
      <w:r w:rsidRPr="00D850BA">
        <w:rPr>
          <w:rFonts w:cs="Arial"/>
          <w:color w:val="000000" w:themeColor="text1"/>
          <w:szCs w:val="24"/>
        </w:rPr>
        <w:tab/>
      </w:r>
      <w:r w:rsidRPr="00D850BA">
        <w:rPr>
          <w:rFonts w:cs="Arial"/>
          <w:b/>
          <w:color w:val="000000" w:themeColor="text1"/>
          <w:szCs w:val="24"/>
        </w:rPr>
        <w:t>CONTROLE E FISCALIZAÇÃO DA EXECUÇÃO</w:t>
      </w:r>
    </w:p>
    <w:p w:rsidR="004016B0" w:rsidRPr="00D850BA" w:rsidRDefault="004016B0" w:rsidP="00D850BA">
      <w:pPr>
        <w:pStyle w:val="Texto"/>
        <w:tabs>
          <w:tab w:val="left" w:pos="709"/>
        </w:tabs>
        <w:ind w:left="284" w:firstLine="0"/>
        <w:rPr>
          <w:rFonts w:cs="Arial"/>
          <w:color w:val="000000" w:themeColor="text1"/>
          <w:szCs w:val="24"/>
        </w:rPr>
      </w:pPr>
      <w:r w:rsidRPr="00D850BA">
        <w:rPr>
          <w:rFonts w:cs="Arial"/>
          <w:color w:val="000000" w:themeColor="text1"/>
          <w:szCs w:val="24"/>
        </w:rPr>
        <w:t>9.1.</w:t>
      </w:r>
      <w:r w:rsidRPr="00D850BA">
        <w:rPr>
          <w:rFonts w:cs="Arial"/>
          <w:color w:val="000000" w:themeColor="text1"/>
          <w:szCs w:val="24"/>
        </w:rPr>
        <w:tab/>
        <w:t>O acompanhamento e a fiscalização da execução do contrato consistem na verificação da conformidade da prestação dos serviços, dos materiais, técnicas e equipamentos empregados, de forma a assegurar o perfeito cumprimento do objeto.</w:t>
      </w:r>
    </w:p>
    <w:p w:rsidR="004016B0" w:rsidRPr="00D850BA" w:rsidRDefault="004016B0" w:rsidP="00D850BA">
      <w:pPr>
        <w:pStyle w:val="Texto"/>
        <w:tabs>
          <w:tab w:val="left" w:pos="709"/>
        </w:tabs>
        <w:ind w:left="284" w:firstLine="0"/>
        <w:rPr>
          <w:rFonts w:cs="Arial"/>
          <w:color w:val="000000" w:themeColor="text1"/>
          <w:szCs w:val="24"/>
        </w:rPr>
      </w:pPr>
      <w:r w:rsidRPr="00D850BA">
        <w:rPr>
          <w:rFonts w:cs="Arial"/>
          <w:color w:val="000000" w:themeColor="text1"/>
          <w:szCs w:val="24"/>
        </w:rPr>
        <w:t xml:space="preserve">9.2. A fiscalização será exercida por um ou mais representantes da Contratante, especialmente designados, na forma dos </w:t>
      </w:r>
      <w:proofErr w:type="spellStart"/>
      <w:r w:rsidRPr="00D850BA">
        <w:rPr>
          <w:rFonts w:cs="Arial"/>
          <w:color w:val="000000" w:themeColor="text1"/>
          <w:szCs w:val="24"/>
        </w:rPr>
        <w:t>arts</w:t>
      </w:r>
      <w:proofErr w:type="spellEnd"/>
      <w:r w:rsidRPr="00D850BA">
        <w:rPr>
          <w:rFonts w:cs="Arial"/>
          <w:color w:val="000000" w:themeColor="text1"/>
          <w:szCs w:val="24"/>
        </w:rPr>
        <w:t>. 67 e 73 da Lei nº 8.666, de 1993 e Instrução Normativa municipal 020/2019.</w:t>
      </w:r>
    </w:p>
    <w:p w:rsidR="004016B0" w:rsidRPr="00D850BA" w:rsidRDefault="004016B0" w:rsidP="00D850BA">
      <w:pPr>
        <w:pStyle w:val="Texto"/>
        <w:tabs>
          <w:tab w:val="left" w:pos="709"/>
        </w:tabs>
        <w:ind w:left="284" w:firstLine="0"/>
        <w:rPr>
          <w:rFonts w:cs="Arial"/>
          <w:color w:val="000000" w:themeColor="text1"/>
          <w:szCs w:val="24"/>
        </w:rPr>
      </w:pPr>
      <w:r w:rsidRPr="00D850BA">
        <w:rPr>
          <w:rFonts w:cs="Arial"/>
          <w:color w:val="000000" w:themeColor="text1"/>
          <w:szCs w:val="24"/>
        </w:rPr>
        <w:t>9.3.</w:t>
      </w:r>
      <w:r w:rsidRPr="00D850BA">
        <w:rPr>
          <w:rFonts w:cs="Arial"/>
          <w:color w:val="000000" w:themeColor="text1"/>
          <w:szCs w:val="24"/>
        </w:rPr>
        <w:tab/>
        <w:t>O representante da Contratante deverá ter a qualificação necessária para o acompanhamento e controle da execução dos serviços e do contrato.</w:t>
      </w:r>
    </w:p>
    <w:p w:rsidR="004016B0" w:rsidRPr="00D850BA" w:rsidRDefault="004016B0" w:rsidP="00D850BA">
      <w:pPr>
        <w:pStyle w:val="Texto"/>
        <w:tabs>
          <w:tab w:val="left" w:pos="709"/>
        </w:tabs>
        <w:ind w:left="284" w:firstLine="0"/>
        <w:rPr>
          <w:rFonts w:cs="Arial"/>
          <w:color w:val="000000" w:themeColor="text1"/>
          <w:szCs w:val="24"/>
        </w:rPr>
      </w:pPr>
      <w:r w:rsidRPr="00D850BA">
        <w:rPr>
          <w:rFonts w:cs="Arial"/>
          <w:color w:val="000000" w:themeColor="text1"/>
          <w:szCs w:val="24"/>
        </w:rPr>
        <w:t>9.4.</w:t>
      </w:r>
      <w:r w:rsidRPr="00D850BA">
        <w:rPr>
          <w:rFonts w:cs="Arial"/>
          <w:color w:val="000000" w:themeColor="text1"/>
          <w:szCs w:val="24"/>
        </w:rPr>
        <w:tab/>
        <w:t>A verificação da adequação da prestação do serviço deverá ser realizada com base nos critérios previstos neste Projeto Básico.</w:t>
      </w:r>
    </w:p>
    <w:p w:rsidR="004016B0" w:rsidRPr="00D850BA" w:rsidRDefault="004016B0" w:rsidP="00D850BA">
      <w:pPr>
        <w:pStyle w:val="Texto"/>
        <w:tabs>
          <w:tab w:val="left" w:pos="709"/>
        </w:tabs>
        <w:ind w:left="284" w:firstLine="0"/>
        <w:rPr>
          <w:rFonts w:cs="Arial"/>
          <w:color w:val="000000" w:themeColor="text1"/>
          <w:szCs w:val="24"/>
        </w:rPr>
      </w:pPr>
      <w:r w:rsidRPr="00D850BA">
        <w:rPr>
          <w:rFonts w:cs="Arial"/>
          <w:color w:val="000000" w:themeColor="text1"/>
          <w:szCs w:val="24"/>
        </w:rPr>
        <w:t>9.5.</w:t>
      </w:r>
      <w:r w:rsidRPr="00D850BA">
        <w:rPr>
          <w:rFonts w:cs="Arial"/>
          <w:color w:val="000000" w:themeColor="text1"/>
          <w:szCs w:val="24"/>
        </w:rPr>
        <w:tab/>
        <w:t>A conformidade do material/técnica/equipamento a ser utilizado na execução dos serviços deverá ser verificada juntamente com o documento da Contratada que contenha a relação detalhada dos mesmos, a ser confrontado com o estabelecido neste Projeto Básico, informando as respectivas quantidades e especificações técnicas.</w:t>
      </w:r>
    </w:p>
    <w:p w:rsidR="004016B0" w:rsidRPr="00D850BA" w:rsidRDefault="004016B0" w:rsidP="00D850BA">
      <w:pPr>
        <w:pStyle w:val="Texto"/>
        <w:tabs>
          <w:tab w:val="left" w:pos="709"/>
        </w:tabs>
        <w:ind w:left="284" w:firstLine="0"/>
        <w:rPr>
          <w:rFonts w:cs="Arial"/>
          <w:color w:val="000000" w:themeColor="text1"/>
          <w:szCs w:val="24"/>
        </w:rPr>
      </w:pPr>
      <w:r w:rsidRPr="00D850BA">
        <w:rPr>
          <w:rFonts w:cs="Arial"/>
          <w:color w:val="000000" w:themeColor="text1"/>
          <w:szCs w:val="24"/>
        </w:rPr>
        <w:t>9.6.</w:t>
      </w:r>
      <w:r w:rsidRPr="00D850BA">
        <w:rPr>
          <w:rFonts w:cs="Arial"/>
          <w:color w:val="000000" w:themeColor="text1"/>
          <w:szCs w:val="24"/>
        </w:rPr>
        <w:tab/>
        <w:t>O representante da Contratante deverá promover o registro das ocorrências verificadas, adotando as providências necessárias ao fiel cumprimento das cláusulas contratuais, conforme o disposto nos §§ 1º e 2º do art. 67 da Lei nº 8.666, de 1993.</w:t>
      </w:r>
    </w:p>
    <w:p w:rsidR="004016B0" w:rsidRPr="00D850BA" w:rsidRDefault="004016B0" w:rsidP="00D850BA">
      <w:pPr>
        <w:pStyle w:val="Texto"/>
        <w:tabs>
          <w:tab w:val="left" w:pos="709"/>
        </w:tabs>
        <w:ind w:left="284" w:firstLine="0"/>
        <w:rPr>
          <w:rFonts w:cs="Arial"/>
          <w:color w:val="000000" w:themeColor="text1"/>
          <w:szCs w:val="24"/>
        </w:rPr>
      </w:pPr>
      <w:r w:rsidRPr="00D850BA">
        <w:rPr>
          <w:rFonts w:cs="Arial"/>
          <w:color w:val="000000" w:themeColor="text1"/>
          <w:szCs w:val="24"/>
        </w:rPr>
        <w:t>9.7.</w:t>
      </w:r>
      <w:r w:rsidRPr="00D850BA">
        <w:rPr>
          <w:rFonts w:cs="Arial"/>
          <w:color w:val="000000" w:themeColor="text1"/>
          <w:szCs w:val="24"/>
        </w:rPr>
        <w:tab/>
        <w:t xml:space="preserve">O descumprimento total ou parcial das obrigações e responsabilidades assumidas pela Contratada, sobretudo quanto às obrigações e encargos sociais e trabalhistas, ensejará a aplicação de sanções administrativas, previstas neste Projeto Básico e na legislação vigente, podendo culminar em rescisão contratual, conforme disposto nos artigos 77 e 87 da Lei nº 8.666, de 1993. </w:t>
      </w:r>
    </w:p>
    <w:p w:rsidR="004016B0" w:rsidRPr="00D850BA" w:rsidRDefault="004016B0" w:rsidP="00D850BA">
      <w:pPr>
        <w:pStyle w:val="Texto"/>
        <w:tabs>
          <w:tab w:val="left" w:pos="709"/>
        </w:tabs>
        <w:ind w:left="284" w:firstLine="0"/>
        <w:rPr>
          <w:rFonts w:cs="Arial"/>
          <w:color w:val="000000" w:themeColor="text1"/>
          <w:szCs w:val="24"/>
        </w:rPr>
      </w:pPr>
      <w:r w:rsidRPr="00D850BA">
        <w:rPr>
          <w:rFonts w:cs="Arial"/>
          <w:color w:val="000000" w:themeColor="text1"/>
          <w:szCs w:val="24"/>
        </w:rPr>
        <w:t>9.8.</w:t>
      </w:r>
      <w:r w:rsidRPr="00D850BA">
        <w:rPr>
          <w:rFonts w:cs="Arial"/>
          <w:color w:val="000000" w:themeColor="text1"/>
          <w:szCs w:val="24"/>
        </w:rPr>
        <w:tab/>
        <w:t xml:space="preserve"> A fiscalização de que trata esta cláusula não exclui nem reduz a responsabilidade da CONTRATADA, inclusive perante terceiros, por qualquer irregularidade, ainda que resultante de imperfeições técnicas, vícios redibitórios, ou emprego de material </w:t>
      </w:r>
      <w:r w:rsidRPr="00D850BA">
        <w:rPr>
          <w:rFonts w:cs="Arial"/>
          <w:color w:val="000000" w:themeColor="text1"/>
          <w:szCs w:val="24"/>
        </w:rPr>
        <w:lastRenderedPageBreak/>
        <w:t xml:space="preserve">inadequado ou de qualidade inferior e, na ocorrência desta, não implica </w:t>
      </w:r>
      <w:proofErr w:type="spellStart"/>
      <w:r w:rsidRPr="00D850BA">
        <w:rPr>
          <w:rFonts w:cs="Arial"/>
          <w:color w:val="000000" w:themeColor="text1"/>
          <w:szCs w:val="24"/>
        </w:rPr>
        <w:t>corresponsabilidade</w:t>
      </w:r>
      <w:proofErr w:type="spellEnd"/>
      <w:r w:rsidRPr="00D850BA">
        <w:rPr>
          <w:rFonts w:cs="Arial"/>
          <w:color w:val="000000" w:themeColor="text1"/>
          <w:szCs w:val="24"/>
        </w:rPr>
        <w:t xml:space="preserve"> da CONTRATANTE ou de seus agentes, gestores e fiscais, de conformidade com o art. 70 da Lei nº 8.666, de 1993.</w:t>
      </w:r>
    </w:p>
    <w:p w:rsidR="00DC16E4" w:rsidRPr="00D850BA" w:rsidRDefault="00DC16E4" w:rsidP="00D850BA">
      <w:pPr>
        <w:pStyle w:val="Texto"/>
        <w:tabs>
          <w:tab w:val="left" w:pos="709"/>
        </w:tabs>
        <w:ind w:left="284"/>
        <w:rPr>
          <w:rFonts w:cs="Arial"/>
          <w:color w:val="000000" w:themeColor="text1"/>
          <w:szCs w:val="24"/>
        </w:rPr>
      </w:pPr>
    </w:p>
    <w:p w:rsidR="00712EFD" w:rsidRPr="00D850BA" w:rsidRDefault="004016B0" w:rsidP="00D850BA">
      <w:pPr>
        <w:pStyle w:val="Texto"/>
        <w:tabs>
          <w:tab w:val="left" w:pos="709"/>
          <w:tab w:val="left" w:pos="993"/>
          <w:tab w:val="left" w:pos="1134"/>
        </w:tabs>
        <w:ind w:left="284" w:firstLine="0"/>
        <w:rPr>
          <w:rFonts w:cs="Arial"/>
          <w:color w:val="000000" w:themeColor="text1"/>
          <w:szCs w:val="24"/>
        </w:rPr>
      </w:pPr>
      <w:r w:rsidRPr="00C5411E">
        <w:rPr>
          <w:rFonts w:cs="Arial"/>
          <w:b/>
          <w:color w:val="000000" w:themeColor="text1"/>
          <w:szCs w:val="24"/>
        </w:rPr>
        <w:t>10</w:t>
      </w:r>
      <w:r w:rsidR="00712EFD" w:rsidRPr="00D850BA">
        <w:rPr>
          <w:rFonts w:cs="Arial"/>
          <w:color w:val="000000" w:themeColor="text1"/>
          <w:szCs w:val="24"/>
        </w:rPr>
        <w:t>.</w:t>
      </w:r>
      <w:r w:rsidR="00712EFD" w:rsidRPr="00D850BA">
        <w:rPr>
          <w:rFonts w:cs="Arial"/>
          <w:color w:val="000000" w:themeColor="text1"/>
          <w:szCs w:val="24"/>
        </w:rPr>
        <w:tab/>
      </w:r>
      <w:r w:rsidR="00712EFD" w:rsidRPr="00D850BA">
        <w:rPr>
          <w:rFonts w:cs="Arial"/>
          <w:b/>
          <w:color w:val="000000" w:themeColor="text1"/>
          <w:szCs w:val="24"/>
        </w:rPr>
        <w:t>MATERIAIS A SEREM DISPONIBILIZADOS</w:t>
      </w:r>
    </w:p>
    <w:p w:rsidR="00712EFD"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10.1</w:t>
      </w:r>
      <w:r w:rsidR="00712EFD" w:rsidRPr="00D850BA">
        <w:rPr>
          <w:rFonts w:cs="Arial"/>
          <w:color w:val="000000" w:themeColor="text1"/>
          <w:szCs w:val="24"/>
        </w:rPr>
        <w:tab/>
        <w:t>Para a perfeita execução dos serviços, a Contratada deverá disponibilizar os materiais, equipamentos, ferramentas e utensílios necessários, nas quantidades estimadas conforme a composição de custos dos serviços da planilha analítica</w:t>
      </w:r>
      <w:r w:rsidRPr="00D850BA">
        <w:rPr>
          <w:rFonts w:cs="Arial"/>
          <w:color w:val="000000" w:themeColor="text1"/>
          <w:szCs w:val="24"/>
        </w:rPr>
        <w:t xml:space="preserve"> (ANEXO II)</w:t>
      </w:r>
      <w:r w:rsidR="00712EFD" w:rsidRPr="00D850BA">
        <w:rPr>
          <w:rFonts w:cs="Arial"/>
          <w:color w:val="000000" w:themeColor="text1"/>
          <w:szCs w:val="24"/>
        </w:rPr>
        <w:t xml:space="preserve">, anexo do presente termo. </w:t>
      </w:r>
    </w:p>
    <w:p w:rsidR="00712EFD" w:rsidRPr="00D850BA" w:rsidRDefault="00712EFD" w:rsidP="00D850BA">
      <w:pPr>
        <w:pStyle w:val="Texto"/>
        <w:tabs>
          <w:tab w:val="left" w:pos="709"/>
          <w:tab w:val="left" w:pos="993"/>
          <w:tab w:val="left" w:pos="1134"/>
        </w:tabs>
        <w:ind w:left="284" w:firstLine="0"/>
        <w:rPr>
          <w:rFonts w:cs="Arial"/>
          <w:color w:val="000000" w:themeColor="text1"/>
          <w:szCs w:val="24"/>
        </w:rPr>
      </w:pPr>
    </w:p>
    <w:p w:rsidR="004016B0" w:rsidRPr="00D850BA" w:rsidRDefault="004016B0" w:rsidP="00D850BA">
      <w:pPr>
        <w:pStyle w:val="Texto"/>
        <w:tabs>
          <w:tab w:val="left" w:pos="709"/>
          <w:tab w:val="left" w:pos="993"/>
          <w:tab w:val="left" w:pos="1134"/>
        </w:tabs>
        <w:ind w:left="284" w:firstLine="0"/>
        <w:rPr>
          <w:rFonts w:cs="Arial"/>
          <w:b/>
          <w:color w:val="000000" w:themeColor="text1"/>
          <w:szCs w:val="24"/>
        </w:rPr>
      </w:pPr>
      <w:r w:rsidRPr="00D850BA">
        <w:rPr>
          <w:rFonts w:cs="Arial"/>
          <w:b/>
          <w:color w:val="000000" w:themeColor="text1"/>
          <w:szCs w:val="24"/>
        </w:rPr>
        <w:t>11.</w:t>
      </w:r>
      <w:r w:rsidRPr="00D850BA">
        <w:rPr>
          <w:rFonts w:cs="Arial"/>
          <w:b/>
          <w:color w:val="000000" w:themeColor="text1"/>
          <w:szCs w:val="24"/>
        </w:rPr>
        <w:tab/>
        <w:t>OBRIGAÇÕES DA CONTRATANTE</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11.1.</w:t>
      </w:r>
      <w:r w:rsidRPr="00D850BA">
        <w:rPr>
          <w:rFonts w:cs="Arial"/>
          <w:color w:val="000000" w:themeColor="text1"/>
          <w:szCs w:val="24"/>
        </w:rPr>
        <w:tab/>
        <w:t>Exigir o cumprimento de todas as obrigações assumidas pela Contratada, de acordo com as cláusulas contratuais e os termos de sua proposta;</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11.2.</w:t>
      </w:r>
      <w:r w:rsidRPr="00D850BA">
        <w:rPr>
          <w:rFonts w:cs="Arial"/>
          <w:color w:val="000000" w:themeColor="text1"/>
          <w:szCs w:val="24"/>
        </w:rPr>
        <w:tab/>
        <w:t>Exercer o acompanhamento e a fiscalização do serviço, através de servidor ou comissão especialmente designada, anotando em registro próprio as falhas detectadas, indicando dia, mês e ano, bem como o nome dos empregados eventualmente envolvidos, encaminhando os apontamentos à autoridade competente para as providências cabíveis;</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11.3.</w:t>
      </w:r>
      <w:r w:rsidRPr="00D850BA">
        <w:rPr>
          <w:rFonts w:cs="Arial"/>
          <w:color w:val="000000" w:themeColor="text1"/>
          <w:szCs w:val="24"/>
        </w:rPr>
        <w:tab/>
        <w:t>Notificar a Contratada por escrito acerca da ocorrência de eventuais imperfeições, falhas ou irregularidades constatadas no curso da execução dos serviços, fixando prazo para a sua correção, certificando-se de que as soluções por ela propostas sejam as mais adequadas;</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11.4.</w:t>
      </w:r>
      <w:r w:rsidRPr="00D850BA">
        <w:rPr>
          <w:rFonts w:cs="Arial"/>
          <w:color w:val="000000" w:themeColor="text1"/>
          <w:szCs w:val="24"/>
        </w:rPr>
        <w:tab/>
        <w:t>Pagar à Contratada o valor resultante da prestação do serviço, conforme cronograma físico-financeiro;</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11.5.</w:t>
      </w:r>
      <w:r w:rsidRPr="00D850BA">
        <w:rPr>
          <w:rFonts w:cs="Arial"/>
          <w:color w:val="000000" w:themeColor="text1"/>
          <w:szCs w:val="24"/>
        </w:rPr>
        <w:tab/>
        <w:t>Efetuar as retenções tributárias devidas sobre o valor da Nota fiscal/fatura de serviços da Contratada, no que couber;</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11.6.</w:t>
      </w:r>
      <w:r w:rsidRPr="00D850BA">
        <w:rPr>
          <w:rFonts w:cs="Arial"/>
          <w:color w:val="000000" w:themeColor="text1"/>
          <w:szCs w:val="24"/>
        </w:rPr>
        <w:tab/>
        <w:t>Não praticar atos de ingerência na administração da Contratada, tais como:</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11.6.1.</w:t>
      </w:r>
      <w:r w:rsidRPr="00D850BA">
        <w:rPr>
          <w:rFonts w:cs="Arial"/>
          <w:color w:val="000000" w:themeColor="text1"/>
          <w:szCs w:val="24"/>
        </w:rPr>
        <w:tab/>
        <w:t>exercer o poder de mando sobre os empregados da Contratada, devendo reportar-se somente aos prepostos ou responsáveis por ela indicados, exceto quando o objeto da contratação previr o atendimento direto;</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 xml:space="preserve">11.6.2. </w:t>
      </w:r>
      <w:proofErr w:type="gramStart"/>
      <w:r w:rsidRPr="00D850BA">
        <w:rPr>
          <w:rFonts w:cs="Arial"/>
          <w:color w:val="000000" w:themeColor="text1"/>
          <w:szCs w:val="24"/>
        </w:rPr>
        <w:t>direcionar</w:t>
      </w:r>
      <w:proofErr w:type="gramEnd"/>
      <w:r w:rsidRPr="00D850BA">
        <w:rPr>
          <w:rFonts w:cs="Arial"/>
          <w:color w:val="000000" w:themeColor="text1"/>
          <w:szCs w:val="24"/>
        </w:rPr>
        <w:t xml:space="preserve"> a contratação de pessoas para trabalhar na empresa Contratada;</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lastRenderedPageBreak/>
        <w:t>11.6.3.</w:t>
      </w:r>
      <w:r w:rsidRPr="00D850BA">
        <w:rPr>
          <w:rFonts w:cs="Arial"/>
          <w:color w:val="000000" w:themeColor="text1"/>
          <w:szCs w:val="24"/>
        </w:rPr>
        <w:tab/>
        <w:t>promover ou aceitar o desvio de funções dos trabalhadores da Contratada, mediante a utilização destes em atividades distintas daquelas previstas no objeto da contratação em relação à função específica para a qual o trabalhador foi alocado;</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11.6.4.</w:t>
      </w:r>
      <w:r w:rsidRPr="00D850BA">
        <w:rPr>
          <w:rFonts w:cs="Arial"/>
          <w:color w:val="000000" w:themeColor="text1"/>
          <w:szCs w:val="24"/>
        </w:rPr>
        <w:tab/>
        <w:t>considerar os trabalhadores da Contratada como colaboradores eventuais do próprio órgão ou entidade responsável pela contratação, especialmente para efeito de concessão de diárias e passagens.</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11.7.</w:t>
      </w:r>
      <w:r w:rsidRPr="00D850BA">
        <w:rPr>
          <w:rFonts w:cs="Arial"/>
          <w:color w:val="000000" w:themeColor="text1"/>
          <w:szCs w:val="24"/>
        </w:rPr>
        <w:tab/>
        <w:t>Fornecer por escrito as informações necessárias para o desenvolvimento dos serviços objeto do contrato;</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11.8.</w:t>
      </w:r>
      <w:r w:rsidRPr="00D850BA">
        <w:rPr>
          <w:rFonts w:cs="Arial"/>
          <w:color w:val="000000" w:themeColor="text1"/>
          <w:szCs w:val="24"/>
        </w:rPr>
        <w:tab/>
        <w:t xml:space="preserve">Cientificar o órgão de representação judicial da Prefeitura Municipal de Itaboraí para adoção das medidas cabíveis quando do descumprimento das obrigações pela Contratada; </w:t>
      </w:r>
    </w:p>
    <w:p w:rsidR="00712EFD"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11.9.</w:t>
      </w:r>
      <w:r w:rsidRPr="00D850BA">
        <w:rPr>
          <w:rFonts w:cs="Arial"/>
          <w:color w:val="000000" w:themeColor="text1"/>
          <w:szCs w:val="24"/>
        </w:rPr>
        <w:tab/>
        <w:t>Fiscalizar o cumprimento dos requisitos legais, quando a contratada houver se beneficiado da preferência estabelecida pelo art. 3º, § 5º, da Lei nº 8.666, de 1993.</w:t>
      </w:r>
    </w:p>
    <w:p w:rsidR="00D850BA" w:rsidRPr="00D850BA" w:rsidRDefault="00D850BA" w:rsidP="00D850BA">
      <w:pPr>
        <w:pStyle w:val="Texto"/>
        <w:tabs>
          <w:tab w:val="left" w:pos="709"/>
          <w:tab w:val="left" w:pos="993"/>
          <w:tab w:val="left" w:pos="1134"/>
        </w:tabs>
        <w:ind w:left="284" w:firstLine="0"/>
        <w:rPr>
          <w:rFonts w:cs="Arial"/>
          <w:color w:val="000000" w:themeColor="text1"/>
          <w:szCs w:val="24"/>
        </w:rPr>
      </w:pPr>
    </w:p>
    <w:p w:rsidR="004016B0" w:rsidRPr="00D850BA" w:rsidRDefault="004016B0" w:rsidP="00D850BA">
      <w:pPr>
        <w:pStyle w:val="Texto"/>
        <w:tabs>
          <w:tab w:val="left" w:pos="709"/>
          <w:tab w:val="left" w:pos="993"/>
          <w:tab w:val="left" w:pos="1134"/>
        </w:tabs>
        <w:ind w:left="284" w:firstLine="0"/>
        <w:rPr>
          <w:rFonts w:cs="Arial"/>
          <w:b/>
          <w:color w:val="000000" w:themeColor="text1"/>
          <w:szCs w:val="24"/>
        </w:rPr>
      </w:pPr>
      <w:r w:rsidRPr="00D850BA">
        <w:rPr>
          <w:rFonts w:cs="Arial"/>
          <w:b/>
          <w:color w:val="000000" w:themeColor="text1"/>
          <w:szCs w:val="24"/>
        </w:rPr>
        <w:t>12.</w:t>
      </w:r>
      <w:r w:rsidRPr="00D850BA">
        <w:rPr>
          <w:rFonts w:cs="Arial"/>
          <w:b/>
          <w:color w:val="000000" w:themeColor="text1"/>
          <w:szCs w:val="24"/>
        </w:rPr>
        <w:tab/>
        <w:t>OBRIGAÇÕES DA CONTRATADA</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12.1.</w:t>
      </w:r>
      <w:r w:rsidRPr="00D850BA">
        <w:rPr>
          <w:rFonts w:cs="Arial"/>
          <w:color w:val="000000" w:themeColor="text1"/>
          <w:szCs w:val="24"/>
        </w:rPr>
        <w:tab/>
        <w:t>Executar o contrato conforme especificações deste Projeto Básico, do Memorial descritivo e de sua proposta, com a alocação dos empregados necessários ao perfeito cumprimento das cláusulas contratuais, além de fornecer e utilizar os materiais e equipamentos, ferramentas e utensílios necessários, na qualidade e quantidade mínimas para execução dos serviços;</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12.2.</w:t>
      </w:r>
      <w:r w:rsidRPr="00D850BA">
        <w:rPr>
          <w:rFonts w:cs="Arial"/>
          <w:color w:val="000000" w:themeColor="text1"/>
          <w:szCs w:val="24"/>
        </w:rPr>
        <w:tab/>
        <w:t>Reparar, corrigir, remover ou substituir, às suas expensas, no total ou em parte, no prazo fixado pelo fiscal do contrato, os serviços/obras efetuados em que se verificarem vícios, defeitos ou incorreções resultantes da execução ou dos materiais empregados;</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12.3.</w:t>
      </w:r>
      <w:r w:rsidRPr="00D850BA">
        <w:rPr>
          <w:rFonts w:cs="Arial"/>
          <w:color w:val="000000" w:themeColor="text1"/>
          <w:szCs w:val="24"/>
        </w:rPr>
        <w:tab/>
        <w:t xml:space="preserve">Responsabilizar-se pelos vícios e danos decorrentes da execução do objeto, bem como por todo e qualquer dano causado ao Município, devendo ressarcir imediatamente a administração em sua integralidade, ficando a Contratante autorizada a descontar da garantia prestada, </w:t>
      </w:r>
      <w:proofErr w:type="gramStart"/>
      <w:r w:rsidRPr="00D850BA">
        <w:rPr>
          <w:rFonts w:cs="Arial"/>
          <w:color w:val="000000" w:themeColor="text1"/>
          <w:szCs w:val="24"/>
        </w:rPr>
        <w:t>caso exigida</w:t>
      </w:r>
      <w:proofErr w:type="gramEnd"/>
      <w:r w:rsidRPr="00D850BA">
        <w:rPr>
          <w:rFonts w:cs="Arial"/>
          <w:color w:val="000000" w:themeColor="text1"/>
          <w:szCs w:val="24"/>
        </w:rPr>
        <w:t xml:space="preserve"> no edital, ou dos pagamentos devidos à Contratada, o valor correspondente aos danos sofridos;</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12.4.</w:t>
      </w:r>
      <w:r w:rsidRPr="00D850BA">
        <w:rPr>
          <w:rFonts w:cs="Arial"/>
          <w:color w:val="000000" w:themeColor="text1"/>
          <w:szCs w:val="24"/>
        </w:rPr>
        <w:tab/>
        <w:t>Utilizar empregados habilitados e com conhecimentos básicos do objeto a ser executado, em conformidade com as normas e determinações em vigor;</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lastRenderedPageBreak/>
        <w:t>12.5.</w:t>
      </w:r>
      <w:r w:rsidRPr="00D850BA">
        <w:rPr>
          <w:rFonts w:cs="Arial"/>
          <w:color w:val="000000" w:themeColor="text1"/>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12.6.</w:t>
      </w:r>
      <w:r w:rsidRPr="00D850BA">
        <w:rPr>
          <w:rFonts w:cs="Arial"/>
          <w:color w:val="000000" w:themeColor="text1"/>
          <w:szCs w:val="24"/>
        </w:rPr>
        <w:tab/>
        <w:t>Comunicar ao Fiscal do contrato, no prazo de 24 (vinte e quatro) horas, qualquer ocorrência anormal ou acidente que se verifique no local dos serviços.</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12.7.</w:t>
      </w:r>
      <w:r w:rsidRPr="00D850BA">
        <w:rPr>
          <w:rFonts w:cs="Arial"/>
          <w:color w:val="000000" w:themeColor="text1"/>
          <w:szCs w:val="24"/>
        </w:rPr>
        <w:tab/>
        <w:t>Assegurar aos seus trabalhadores ambiente de trabalho, inclusive equipamentos e instalações, em condições adequadas ao cumprimento das normas de saúde, segurança e bem-estar no trabalho;</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12.8.</w:t>
      </w:r>
      <w:r w:rsidRPr="00D850BA">
        <w:rPr>
          <w:rFonts w:cs="Arial"/>
          <w:color w:val="000000" w:themeColor="text1"/>
          <w:szCs w:val="24"/>
        </w:rPr>
        <w:tab/>
        <w:t>Prestar todo esclarecimento ou informação solicitada pela Contratante ou por seus prepostos, garantindo-lhes o acesso, a qualquer tempo, ao local dos trabalhos, bem como aos documentos relativos à execução do objeto.</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12.9.</w:t>
      </w:r>
      <w:r w:rsidRPr="00D850BA">
        <w:rPr>
          <w:rFonts w:cs="Arial"/>
          <w:color w:val="000000" w:themeColor="text1"/>
          <w:szCs w:val="24"/>
        </w:rPr>
        <w:tab/>
        <w:t>Paralisar, por determinação da Contratante, qualquer atividade que não esteja sendo executada de acordo com a boa técnica ou que ponha em risco a segurança de pessoas ou bens de terceiros.</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12.10.</w:t>
      </w:r>
      <w:r w:rsidRPr="00D850BA">
        <w:rPr>
          <w:rFonts w:cs="Arial"/>
          <w:color w:val="000000" w:themeColor="text1"/>
          <w:szCs w:val="24"/>
        </w:rPr>
        <w:tab/>
        <w:t>Promover a organização técnica e administrativa dos serviços, de modo a conduzi-los eficaz e eficientemente, de acordo com os documentos e especificações que integram este Projeto Básico, no prazo determinado.</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12.11.</w:t>
      </w:r>
      <w:r w:rsidRPr="00D850BA">
        <w:rPr>
          <w:rFonts w:cs="Arial"/>
          <w:color w:val="000000" w:themeColor="text1"/>
          <w:szCs w:val="24"/>
        </w:rPr>
        <w:tab/>
        <w:t>Submeter previamente, por escrito, à Contratante, para análise e aprovação, quaisquer mudanças nos métodos executivos que fujam às especificações.</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11.12.</w:t>
      </w:r>
      <w:r w:rsidRPr="00D850BA">
        <w:rPr>
          <w:rFonts w:cs="Arial"/>
          <w:color w:val="000000" w:themeColor="text1"/>
          <w:szCs w:val="24"/>
        </w:rPr>
        <w:tab/>
        <w:t>Manter durante toda a vigência do contrato, em compatibilidade com as obrigações assumidas, todas as condições de habilitação e qualificação exigidas na licitação;</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12.13.</w:t>
      </w:r>
      <w:r w:rsidRPr="00D850BA">
        <w:rPr>
          <w:rFonts w:cs="Arial"/>
          <w:color w:val="000000" w:themeColor="text1"/>
          <w:szCs w:val="24"/>
        </w:rPr>
        <w:tab/>
        <w:t>Arcar com o ônus decorrente de eventual equívoco no dimensionamento dos quantitativos de sua proposta, inclusive quanto aos custos variáveis decorrentes de fatores futuros e incertos;</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12.14.</w:t>
      </w:r>
      <w:r w:rsidRPr="00D850BA">
        <w:rPr>
          <w:rFonts w:cs="Arial"/>
          <w:color w:val="000000" w:themeColor="text1"/>
          <w:szCs w:val="24"/>
        </w:rPr>
        <w:tab/>
        <w:t>Prestar os serviços dentro dos parâmetros e rotinas estabelecidos, com a observância às recomendações aceitas pela boa técnica, normas e legislação;</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12.15.</w:t>
      </w:r>
      <w:r w:rsidRPr="00D850BA">
        <w:rPr>
          <w:rFonts w:cs="Arial"/>
          <w:color w:val="000000" w:themeColor="text1"/>
          <w:szCs w:val="24"/>
        </w:rPr>
        <w:tab/>
        <w:t xml:space="preserve">Os direitos sobre a solução da execução do objeto, suas especificações técnicas, das documentações produzidas e congêneres, e de todos os demais produtos gerados na execução do contrato, inclusive aqueles produzidos por terceiros subcontratados, ficando </w:t>
      </w:r>
      <w:r w:rsidRPr="00D850BA">
        <w:rPr>
          <w:rFonts w:cs="Arial"/>
          <w:color w:val="000000" w:themeColor="text1"/>
          <w:szCs w:val="24"/>
        </w:rPr>
        <w:lastRenderedPageBreak/>
        <w:t>proibida a sua utilização sem que exista autorização expressa da Contratante, sob pena de multa, sem prejuízo das sanções civis e penais cabíveis.</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12.16.</w:t>
      </w:r>
      <w:r w:rsidRPr="00D850BA">
        <w:rPr>
          <w:rFonts w:cs="Arial"/>
          <w:color w:val="000000" w:themeColor="text1"/>
          <w:szCs w:val="24"/>
        </w:rPr>
        <w:tab/>
        <w:t>Apresentar os empregados devidamente identificados e uniformizados;</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12.17.</w:t>
      </w:r>
      <w:r w:rsidRPr="00D850BA">
        <w:rPr>
          <w:rFonts w:cs="Arial"/>
          <w:color w:val="000000" w:themeColor="text1"/>
          <w:szCs w:val="24"/>
        </w:rPr>
        <w:tab/>
        <w:t xml:space="preserve">Apresentar </w:t>
      </w:r>
      <w:proofErr w:type="gramStart"/>
      <w:r w:rsidRPr="00D850BA">
        <w:rPr>
          <w:rFonts w:cs="Arial"/>
          <w:color w:val="000000" w:themeColor="text1"/>
          <w:szCs w:val="24"/>
        </w:rPr>
        <w:t>à</w:t>
      </w:r>
      <w:proofErr w:type="gramEnd"/>
      <w:r w:rsidRPr="00D850BA">
        <w:rPr>
          <w:rFonts w:cs="Arial"/>
          <w:color w:val="000000" w:themeColor="text1"/>
          <w:szCs w:val="24"/>
        </w:rPr>
        <w:t xml:space="preserve"> Contratante a relação nominal dos profissionais que estarão envolvidos na execução do serviço;</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12.18.</w:t>
      </w:r>
      <w:r w:rsidRPr="00D850BA">
        <w:rPr>
          <w:rFonts w:cs="Arial"/>
          <w:color w:val="000000" w:themeColor="text1"/>
          <w:szCs w:val="24"/>
        </w:rPr>
        <w:tab/>
        <w:t>Refazer, às suas expensas, os serviços executados em desacordo com o estabelecido no instrumento contratual, neste Projeto Básico e seus anexos, pelo prazo de 05 (cinco) anos, contado da data de emissão do Termo de Recebimento Definitivo.</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12.19.</w:t>
      </w:r>
      <w:r w:rsidRPr="00D850BA">
        <w:rPr>
          <w:rFonts w:cs="Arial"/>
          <w:color w:val="000000" w:themeColor="text1"/>
          <w:szCs w:val="24"/>
        </w:rPr>
        <w:tab/>
        <w:t>Em se tratando do regime empreitada por preço global, a participação na licitação ou a assinatura do contrato implica a concordância do licitante ou contratado com a adequação de todos os projetos anexos ao edital, de modo que eventuais alegações de falhas ou omissões em qualquer das peças, orçamentos, plantas, especificações e memoriais não poderão ultrapassar, no seu conjunto, a dez por cento do valor total do futuro contrato, nos termos do art. 13, II do Decreto n. 7.983/2013.</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proofErr w:type="gramStart"/>
      <w:r w:rsidRPr="00D850BA">
        <w:rPr>
          <w:rFonts w:cs="Arial"/>
          <w:color w:val="000000" w:themeColor="text1"/>
          <w:szCs w:val="24"/>
        </w:rPr>
        <w:t>12.20.</w:t>
      </w:r>
      <w:proofErr w:type="gramEnd"/>
      <w:r w:rsidRPr="00D850BA">
        <w:rPr>
          <w:rFonts w:cs="Arial"/>
          <w:color w:val="000000" w:themeColor="text1"/>
          <w:szCs w:val="24"/>
        </w:rPr>
        <w:t>Após assinatura do contrato, a contratada deverá providenciar no prazo máximo de até 30 (trinta) dias a contar da data de assinatura do contrato, cópia do documento referente ao programa de controle médico de saúde ocupacional (PCMSO), conforme determina a NR7. O PCMSO da empresa Contratada deverá ser planejado e implantado, obrigatoriamente, com base nos riscos à saúde dos trabalhadores, especialmente os identificados nas avaliações previstas nas outras Normas Regulamentadoras.</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proofErr w:type="gramStart"/>
      <w:r w:rsidRPr="00D850BA">
        <w:rPr>
          <w:rFonts w:cs="Arial"/>
          <w:color w:val="000000" w:themeColor="text1"/>
          <w:szCs w:val="24"/>
        </w:rPr>
        <w:t>12.21.</w:t>
      </w:r>
      <w:proofErr w:type="gramEnd"/>
      <w:r w:rsidRPr="00D850BA">
        <w:rPr>
          <w:rFonts w:cs="Arial"/>
          <w:color w:val="000000" w:themeColor="text1"/>
          <w:szCs w:val="24"/>
        </w:rPr>
        <w:t xml:space="preserve">Após assinatura do contrato, a contratada deverá providenciar no prazo máximo de até 30 (trinta) dias a contar da data de assinatura do contrato, cópia do documento referente ao programa de prevenção de riscos ambientais (PPRA) através da “antecipação, reconhecimento, avaliação e </w:t>
      </w:r>
      <w:proofErr w:type="spellStart"/>
      <w:r w:rsidRPr="00D850BA">
        <w:rPr>
          <w:rFonts w:cs="Arial"/>
          <w:color w:val="000000" w:themeColor="text1"/>
          <w:szCs w:val="24"/>
        </w:rPr>
        <w:t>consequente</w:t>
      </w:r>
      <w:proofErr w:type="spellEnd"/>
      <w:r w:rsidRPr="00D850BA">
        <w:rPr>
          <w:rFonts w:cs="Arial"/>
          <w:color w:val="000000" w:themeColor="text1"/>
          <w:szCs w:val="24"/>
        </w:rPr>
        <w:t xml:space="preserve"> controle das ocorrências de riscos ambientais existentes ou que venham a existir” conforme a NR9.</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12.22. Em até 10 dias após a assinatura do contrato, a contratada deverá providenciar junto ao CREA e/ou ao CAU-BR, ou outro Conselho competente, as Anotações e Registros de Responsabilidade Técnica referentes ao objeto do contrato e especialidades pertinentes, nos termos das normas vigentes.</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p>
    <w:p w:rsidR="004016B0" w:rsidRPr="00D850BA" w:rsidRDefault="004016B0" w:rsidP="00D850BA">
      <w:pPr>
        <w:pStyle w:val="Texto"/>
        <w:tabs>
          <w:tab w:val="left" w:pos="709"/>
          <w:tab w:val="left" w:pos="993"/>
          <w:tab w:val="left" w:pos="1134"/>
        </w:tabs>
        <w:ind w:left="284" w:firstLine="0"/>
        <w:rPr>
          <w:rFonts w:cs="Arial"/>
          <w:b/>
          <w:color w:val="000000" w:themeColor="text1"/>
          <w:szCs w:val="24"/>
        </w:rPr>
      </w:pPr>
      <w:r w:rsidRPr="00D850BA">
        <w:rPr>
          <w:rFonts w:cs="Arial"/>
          <w:b/>
          <w:color w:val="000000" w:themeColor="text1"/>
          <w:szCs w:val="24"/>
        </w:rPr>
        <w:t>13.</w:t>
      </w:r>
      <w:r w:rsidRPr="00D850BA">
        <w:rPr>
          <w:rFonts w:cs="Arial"/>
          <w:b/>
          <w:color w:val="000000" w:themeColor="text1"/>
          <w:szCs w:val="24"/>
        </w:rPr>
        <w:tab/>
        <w:t>DA SUBCONTRATAÇÃO</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lastRenderedPageBreak/>
        <w:t>13.1</w:t>
      </w:r>
      <w:r w:rsidRPr="00D850BA">
        <w:rPr>
          <w:rFonts w:cs="Arial"/>
          <w:color w:val="000000" w:themeColor="text1"/>
          <w:szCs w:val="24"/>
        </w:rPr>
        <w:tab/>
        <w:t>Não será admitida a subcontratação.</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p>
    <w:p w:rsidR="004016B0" w:rsidRPr="00D850BA" w:rsidRDefault="004016B0" w:rsidP="00D850BA">
      <w:pPr>
        <w:pStyle w:val="Texto"/>
        <w:tabs>
          <w:tab w:val="left" w:pos="709"/>
          <w:tab w:val="left" w:pos="993"/>
          <w:tab w:val="left" w:pos="1134"/>
        </w:tabs>
        <w:ind w:left="284" w:firstLine="0"/>
        <w:rPr>
          <w:rFonts w:cs="Arial"/>
          <w:b/>
          <w:color w:val="000000" w:themeColor="text1"/>
          <w:szCs w:val="24"/>
        </w:rPr>
      </w:pPr>
      <w:r w:rsidRPr="00D850BA">
        <w:rPr>
          <w:rFonts w:cs="Arial"/>
          <w:b/>
          <w:color w:val="000000" w:themeColor="text1"/>
          <w:szCs w:val="24"/>
        </w:rPr>
        <w:t>14.</w:t>
      </w:r>
      <w:r w:rsidRPr="00D850BA">
        <w:rPr>
          <w:rFonts w:cs="Arial"/>
          <w:b/>
          <w:color w:val="000000" w:themeColor="text1"/>
          <w:szCs w:val="24"/>
        </w:rPr>
        <w:tab/>
        <w:t>ALTERAÇÃO SUBJETIVA</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14.1.</w:t>
      </w:r>
      <w:r w:rsidRPr="00D850BA">
        <w:rPr>
          <w:rFonts w:cs="Arial"/>
          <w:color w:val="000000" w:themeColor="text1"/>
          <w:szCs w:val="24"/>
        </w:rPr>
        <w:tab/>
        <w:t xml:space="preserve">É admissível a fusão, cisão ou incorporação da contratada com/em outra pessoa jurídica, desde que sejam observados pela nova pessoa jurídica todos os requisitos de habilitação exigidos na licitação original e desde que </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 xml:space="preserve">14.1.2.sejam mantidas as cláusulas e condições do contrato; </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 xml:space="preserve">14.1.3.não haja prejuízo à execução do objeto pactuado; e </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14.1.4.haja a anuência expressa da Administração quanto à continuidade do contrato.</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p>
    <w:p w:rsidR="004016B0" w:rsidRPr="00D850BA" w:rsidRDefault="004016B0" w:rsidP="00D850BA">
      <w:pPr>
        <w:pStyle w:val="Texto"/>
        <w:tabs>
          <w:tab w:val="left" w:pos="709"/>
          <w:tab w:val="left" w:pos="993"/>
          <w:tab w:val="left" w:pos="1134"/>
        </w:tabs>
        <w:ind w:left="284" w:firstLine="0"/>
        <w:rPr>
          <w:rFonts w:cs="Arial"/>
          <w:b/>
          <w:color w:val="000000" w:themeColor="text1"/>
          <w:szCs w:val="24"/>
        </w:rPr>
      </w:pPr>
      <w:r w:rsidRPr="00D850BA">
        <w:rPr>
          <w:rFonts w:cs="Arial"/>
          <w:b/>
          <w:color w:val="000000" w:themeColor="text1"/>
          <w:szCs w:val="24"/>
        </w:rPr>
        <w:t>15. CRITÉRIOS DE ACEITAÇÃO DO OBJETO</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15.1.</w:t>
      </w:r>
      <w:r w:rsidRPr="00D850BA">
        <w:rPr>
          <w:rFonts w:cs="Arial"/>
          <w:color w:val="000000" w:themeColor="text1"/>
          <w:szCs w:val="24"/>
        </w:rPr>
        <w:tab/>
        <w:t>Executado o Contrato, o seu objeto deverá ser recebido:</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 xml:space="preserve">15.1.1Provisoriamente, pelo responsável pelo acompanhamento e fiscalização, mediante termo circunstanciado, assinando pelas partes em até </w:t>
      </w:r>
      <w:proofErr w:type="gramStart"/>
      <w:r w:rsidRPr="00D850BA">
        <w:rPr>
          <w:rFonts w:cs="Arial"/>
          <w:color w:val="000000" w:themeColor="text1"/>
          <w:szCs w:val="24"/>
        </w:rPr>
        <w:t>5</w:t>
      </w:r>
      <w:proofErr w:type="gramEnd"/>
      <w:r w:rsidRPr="00D850BA">
        <w:rPr>
          <w:rFonts w:cs="Arial"/>
          <w:color w:val="000000" w:themeColor="text1"/>
          <w:szCs w:val="24"/>
        </w:rPr>
        <w:t xml:space="preserve"> (cinco) dias da comunicação escrita do contratado, acusando o término de cada etapa do serviço.</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 xml:space="preserve">15.1.2 Definitivamente, por comissão designada pela autoridade competente, mediante termo circunstanciado assinado pelas partes, após o decurso de </w:t>
      </w:r>
      <w:proofErr w:type="gramStart"/>
      <w:r w:rsidRPr="00D850BA">
        <w:rPr>
          <w:rFonts w:cs="Arial"/>
          <w:color w:val="000000" w:themeColor="text1"/>
          <w:szCs w:val="24"/>
        </w:rPr>
        <w:t>5</w:t>
      </w:r>
      <w:proofErr w:type="gramEnd"/>
      <w:r w:rsidRPr="00D850BA">
        <w:rPr>
          <w:rFonts w:cs="Arial"/>
          <w:color w:val="000000" w:themeColor="text1"/>
          <w:szCs w:val="24"/>
        </w:rPr>
        <w:t xml:space="preserve"> (cinco) dias de observação que comprove a adequação do objeto aos termos contratuais, diretamente vinculados ao aceite da fiscalização.</w:t>
      </w:r>
    </w:p>
    <w:p w:rsidR="00712EFD"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15.2 O recebimento provisório ou definitivo do objeto do contrato não exclui a responsabilidade civil pela qualidade dos serviços, nem a ético-profissional, pela perfeita execução do contrato.</w:t>
      </w:r>
    </w:p>
    <w:p w:rsidR="00DC16E4" w:rsidRPr="00D850BA" w:rsidRDefault="00DC16E4" w:rsidP="00D850BA">
      <w:pPr>
        <w:pStyle w:val="Texto"/>
        <w:tabs>
          <w:tab w:val="left" w:pos="709"/>
          <w:tab w:val="left" w:pos="993"/>
          <w:tab w:val="left" w:pos="1134"/>
        </w:tabs>
        <w:ind w:left="284" w:firstLine="0"/>
        <w:rPr>
          <w:rFonts w:cs="Arial"/>
          <w:color w:val="000000" w:themeColor="text1"/>
          <w:szCs w:val="24"/>
        </w:rPr>
      </w:pPr>
    </w:p>
    <w:p w:rsidR="00712EFD" w:rsidRPr="00D850BA" w:rsidRDefault="004016B0" w:rsidP="00D850BA">
      <w:pPr>
        <w:pStyle w:val="Texto"/>
        <w:tabs>
          <w:tab w:val="left" w:pos="709"/>
          <w:tab w:val="left" w:pos="993"/>
          <w:tab w:val="left" w:pos="1134"/>
        </w:tabs>
        <w:ind w:left="284" w:firstLine="0"/>
        <w:rPr>
          <w:rFonts w:cs="Arial"/>
          <w:color w:val="000000" w:themeColor="text1"/>
          <w:szCs w:val="24"/>
        </w:rPr>
      </w:pPr>
      <w:r w:rsidRPr="00C5411E">
        <w:rPr>
          <w:rFonts w:cs="Arial"/>
          <w:b/>
          <w:color w:val="000000" w:themeColor="text1"/>
          <w:szCs w:val="24"/>
        </w:rPr>
        <w:t>16</w:t>
      </w:r>
      <w:r w:rsidR="00712EFD" w:rsidRPr="00C5411E">
        <w:rPr>
          <w:rFonts w:cs="Arial"/>
          <w:b/>
          <w:color w:val="000000" w:themeColor="text1"/>
          <w:szCs w:val="24"/>
        </w:rPr>
        <w:t>.</w:t>
      </w:r>
      <w:r w:rsidR="00712EFD" w:rsidRPr="00D850BA">
        <w:rPr>
          <w:rFonts w:cs="Arial"/>
          <w:color w:val="000000" w:themeColor="text1"/>
          <w:szCs w:val="24"/>
        </w:rPr>
        <w:tab/>
      </w:r>
      <w:r w:rsidR="00712EFD" w:rsidRPr="00D850BA">
        <w:rPr>
          <w:rFonts w:cs="Arial"/>
          <w:b/>
          <w:color w:val="000000" w:themeColor="text1"/>
          <w:szCs w:val="24"/>
        </w:rPr>
        <w:t>DO PAGAMENTO E MEDIÇÕES</w:t>
      </w:r>
    </w:p>
    <w:p w:rsidR="00712EFD"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16</w:t>
      </w:r>
      <w:r w:rsidR="00712EFD" w:rsidRPr="00D850BA">
        <w:rPr>
          <w:rFonts w:cs="Arial"/>
          <w:color w:val="000000" w:themeColor="text1"/>
          <w:szCs w:val="24"/>
        </w:rPr>
        <w:t>.1.</w:t>
      </w:r>
      <w:r w:rsidR="00712EFD" w:rsidRPr="00D850BA">
        <w:rPr>
          <w:rFonts w:cs="Arial"/>
          <w:color w:val="000000" w:themeColor="text1"/>
          <w:szCs w:val="24"/>
        </w:rPr>
        <w:tab/>
      </w:r>
      <w:r w:rsidRPr="00D850BA">
        <w:rPr>
          <w:rFonts w:cs="Arial"/>
          <w:color w:val="000000" w:themeColor="text1"/>
          <w:szCs w:val="24"/>
        </w:rPr>
        <w:t>Pagamento</w:t>
      </w:r>
    </w:p>
    <w:p w:rsidR="00712EFD"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16</w:t>
      </w:r>
      <w:r w:rsidR="00712EFD" w:rsidRPr="00D850BA">
        <w:rPr>
          <w:rFonts w:cs="Arial"/>
          <w:color w:val="000000" w:themeColor="text1"/>
          <w:szCs w:val="24"/>
        </w:rPr>
        <w:t xml:space="preserve">.1.1 Pela execução do contrato que pactuar os serviços objeto deste </w:t>
      </w:r>
      <w:r w:rsidRPr="00D850BA">
        <w:rPr>
          <w:rFonts w:cs="Arial"/>
          <w:color w:val="000000" w:themeColor="text1"/>
          <w:szCs w:val="24"/>
        </w:rPr>
        <w:t xml:space="preserve">Projeto </w:t>
      </w:r>
      <w:proofErr w:type="gramStart"/>
      <w:r w:rsidRPr="00D850BA">
        <w:rPr>
          <w:rFonts w:cs="Arial"/>
          <w:color w:val="000000" w:themeColor="text1"/>
          <w:szCs w:val="24"/>
        </w:rPr>
        <w:t>Básico</w:t>
      </w:r>
      <w:r w:rsidR="00712EFD" w:rsidRPr="00D850BA">
        <w:rPr>
          <w:rFonts w:cs="Arial"/>
          <w:color w:val="000000" w:themeColor="text1"/>
          <w:szCs w:val="24"/>
        </w:rPr>
        <w:t>, uma vez obedecidas</w:t>
      </w:r>
      <w:proofErr w:type="gramEnd"/>
      <w:r w:rsidR="00712EFD" w:rsidRPr="00D850BA">
        <w:rPr>
          <w:rFonts w:cs="Arial"/>
          <w:color w:val="000000" w:themeColor="text1"/>
          <w:szCs w:val="24"/>
        </w:rPr>
        <w:t xml:space="preserve"> </w:t>
      </w:r>
      <w:r w:rsidR="00DC16E4" w:rsidRPr="00D850BA">
        <w:rPr>
          <w:rFonts w:cs="Arial"/>
          <w:color w:val="000000" w:themeColor="text1"/>
          <w:szCs w:val="24"/>
        </w:rPr>
        <w:t>às</w:t>
      </w:r>
      <w:r w:rsidR="00712EFD" w:rsidRPr="00D850BA">
        <w:rPr>
          <w:rFonts w:cs="Arial"/>
          <w:color w:val="000000" w:themeColor="text1"/>
          <w:szCs w:val="24"/>
        </w:rPr>
        <w:t xml:space="preserve"> formalidades legais e contratuais pertinentes, o Município efetuará o pagamento em parcelas, observado o “Cronograma Físico-Financeiro”, conforme as quantidades de serviços efetivamente realizados. As solicitações de pagamento das faturas deverão ser instruídas com os seguintes documentos:</w:t>
      </w:r>
    </w:p>
    <w:p w:rsidR="00712EFD" w:rsidRPr="00D850BA" w:rsidRDefault="00712EFD"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lastRenderedPageBreak/>
        <w:t>I.</w:t>
      </w:r>
      <w:r w:rsidRPr="00D850BA">
        <w:rPr>
          <w:rFonts w:cs="Arial"/>
          <w:color w:val="000000" w:themeColor="text1"/>
          <w:szCs w:val="24"/>
        </w:rPr>
        <w:tab/>
        <w:t>Nota Fiscal;</w:t>
      </w:r>
    </w:p>
    <w:p w:rsidR="00712EFD" w:rsidRPr="00D850BA" w:rsidRDefault="00712EFD"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II.</w:t>
      </w:r>
      <w:r w:rsidRPr="00D850BA">
        <w:rPr>
          <w:rFonts w:cs="Arial"/>
          <w:color w:val="000000" w:themeColor="text1"/>
          <w:szCs w:val="24"/>
        </w:rPr>
        <w:tab/>
        <w:t>Certidão de Regularidade com o FGTS ou comprovante de recolhimento do FGTS;</w:t>
      </w:r>
    </w:p>
    <w:p w:rsidR="00712EFD" w:rsidRPr="00D850BA" w:rsidRDefault="00712EFD"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III.</w:t>
      </w:r>
      <w:r w:rsidRPr="00D850BA">
        <w:rPr>
          <w:rFonts w:cs="Arial"/>
          <w:color w:val="000000" w:themeColor="text1"/>
          <w:szCs w:val="24"/>
        </w:rPr>
        <w:tab/>
        <w:t xml:space="preserve">Certidão de regularidade com a Previdência </w:t>
      </w:r>
      <w:proofErr w:type="spellStart"/>
      <w:r w:rsidRPr="00D850BA">
        <w:rPr>
          <w:rFonts w:cs="Arial"/>
          <w:color w:val="000000" w:themeColor="text1"/>
          <w:szCs w:val="24"/>
        </w:rPr>
        <w:t>Socialou</w:t>
      </w:r>
      <w:proofErr w:type="spellEnd"/>
      <w:r w:rsidRPr="00D850BA">
        <w:rPr>
          <w:rFonts w:cs="Arial"/>
          <w:color w:val="000000" w:themeColor="text1"/>
          <w:szCs w:val="24"/>
        </w:rPr>
        <w:t xml:space="preserve"> comprovante de recolhimento da contribuição;</w:t>
      </w:r>
    </w:p>
    <w:p w:rsidR="00712EFD" w:rsidRPr="00D850BA" w:rsidRDefault="00712EFD"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IV.</w:t>
      </w:r>
      <w:r w:rsidRPr="00D850BA">
        <w:rPr>
          <w:rFonts w:cs="Arial"/>
          <w:color w:val="000000" w:themeColor="text1"/>
          <w:szCs w:val="24"/>
        </w:rPr>
        <w:tab/>
        <w:t>Certidão negativa de débitos relativos aos tributos federais e à dívida ativa da União;</w:t>
      </w:r>
    </w:p>
    <w:p w:rsidR="00712EFD" w:rsidRPr="00D850BA" w:rsidRDefault="00712EFD"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V.</w:t>
      </w:r>
      <w:r w:rsidRPr="00D850BA">
        <w:rPr>
          <w:rFonts w:cs="Arial"/>
          <w:color w:val="000000" w:themeColor="text1"/>
          <w:szCs w:val="24"/>
        </w:rPr>
        <w:tab/>
        <w:t xml:space="preserve">Certidão Negativa de Débitos Trabalhistas – CNDT, </w:t>
      </w:r>
    </w:p>
    <w:p w:rsidR="00712EFD" w:rsidRPr="00D850BA" w:rsidRDefault="00712EFD"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VI.</w:t>
      </w:r>
      <w:r w:rsidRPr="00D850BA">
        <w:rPr>
          <w:rFonts w:cs="Arial"/>
          <w:color w:val="000000" w:themeColor="text1"/>
          <w:szCs w:val="24"/>
        </w:rPr>
        <w:tab/>
        <w:t>Planilha de Medição;</w:t>
      </w:r>
    </w:p>
    <w:p w:rsidR="00712EFD" w:rsidRPr="00D850BA" w:rsidRDefault="00712EFD"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VII.</w:t>
      </w:r>
      <w:r w:rsidRPr="00D850BA">
        <w:rPr>
          <w:rFonts w:cs="Arial"/>
          <w:color w:val="000000" w:themeColor="text1"/>
          <w:szCs w:val="24"/>
        </w:rPr>
        <w:tab/>
        <w:t>Memória de Cálculo;</w:t>
      </w:r>
    </w:p>
    <w:p w:rsidR="00712EFD" w:rsidRPr="00D850BA" w:rsidRDefault="00712EFD"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VIII.</w:t>
      </w:r>
      <w:r w:rsidRPr="00D850BA">
        <w:rPr>
          <w:rFonts w:cs="Arial"/>
          <w:color w:val="000000" w:themeColor="text1"/>
          <w:szCs w:val="24"/>
        </w:rPr>
        <w:tab/>
        <w:t>Cronograma Físico-Financeiro.</w:t>
      </w:r>
    </w:p>
    <w:p w:rsidR="004016B0" w:rsidRPr="00D850BA" w:rsidRDefault="00C5411E" w:rsidP="00D850BA">
      <w:pPr>
        <w:pStyle w:val="Texto"/>
        <w:tabs>
          <w:tab w:val="left" w:pos="709"/>
          <w:tab w:val="left" w:pos="993"/>
          <w:tab w:val="left" w:pos="1134"/>
        </w:tabs>
        <w:ind w:left="284" w:firstLine="0"/>
        <w:rPr>
          <w:rFonts w:cs="Arial"/>
          <w:color w:val="000000" w:themeColor="text1"/>
          <w:szCs w:val="24"/>
        </w:rPr>
      </w:pPr>
      <w:r>
        <w:rPr>
          <w:rFonts w:cs="Arial"/>
          <w:color w:val="000000" w:themeColor="text1"/>
          <w:szCs w:val="24"/>
        </w:rPr>
        <w:t>16.2</w:t>
      </w:r>
      <w:r w:rsidR="004016B0" w:rsidRPr="00D850BA">
        <w:rPr>
          <w:rFonts w:cs="Arial"/>
          <w:color w:val="000000" w:themeColor="text1"/>
          <w:szCs w:val="24"/>
        </w:rPr>
        <w:t>. O prazo de pagamento da Nota Fiscal será de até 30 (trinta) dias a partir do protocolo do pedido de pagamento perante a Administração</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16.2.</w:t>
      </w:r>
      <w:r w:rsidR="00C5411E">
        <w:rPr>
          <w:rFonts w:cs="Arial"/>
          <w:color w:val="000000" w:themeColor="text1"/>
          <w:szCs w:val="24"/>
        </w:rPr>
        <w:t>1</w:t>
      </w:r>
      <w:r w:rsidRPr="00D850BA">
        <w:rPr>
          <w:rFonts w:cs="Arial"/>
          <w:color w:val="000000" w:themeColor="text1"/>
          <w:szCs w:val="24"/>
        </w:rPr>
        <w:t xml:space="preserve"> Havendo irregularidade ou erro na documentação apresentada, o prazo para pagamento será interrompido e a contagem retomada </w:t>
      </w:r>
      <w:proofErr w:type="gramStart"/>
      <w:r w:rsidRPr="00D850BA">
        <w:rPr>
          <w:rFonts w:cs="Arial"/>
          <w:color w:val="000000" w:themeColor="text1"/>
          <w:szCs w:val="24"/>
        </w:rPr>
        <w:t>após</w:t>
      </w:r>
      <w:proofErr w:type="gramEnd"/>
      <w:r w:rsidRPr="00D850BA">
        <w:rPr>
          <w:rFonts w:cs="Arial"/>
          <w:color w:val="000000" w:themeColor="text1"/>
          <w:szCs w:val="24"/>
        </w:rPr>
        <w:t xml:space="preserve"> sanada a irregularidade.</w:t>
      </w:r>
    </w:p>
    <w:p w:rsidR="004016B0" w:rsidRPr="00D850BA"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16.2.</w:t>
      </w:r>
      <w:r w:rsidR="00C5411E">
        <w:rPr>
          <w:rFonts w:cs="Arial"/>
          <w:color w:val="000000" w:themeColor="text1"/>
          <w:szCs w:val="24"/>
        </w:rPr>
        <w:t>2</w:t>
      </w:r>
      <w:r w:rsidRPr="00D850BA">
        <w:rPr>
          <w:rFonts w:cs="Arial"/>
          <w:color w:val="000000" w:themeColor="text1"/>
          <w:szCs w:val="24"/>
        </w:rPr>
        <w:t xml:space="preserve"> Nos termos do que dispõe a alínea “d”, Inciso XIV, do Art. 40 da Lei n.º 8.666/93, ocorrendo atraso no pagamento das notas fiscais, a contratada será remunerada com aplicação do índice IPC-FIPE, calculado “pró-rata </w:t>
      </w:r>
      <w:proofErr w:type="spellStart"/>
      <w:r w:rsidRPr="00D850BA">
        <w:rPr>
          <w:rFonts w:cs="Arial"/>
          <w:color w:val="000000" w:themeColor="text1"/>
          <w:szCs w:val="24"/>
        </w:rPr>
        <w:t>die</w:t>
      </w:r>
      <w:proofErr w:type="spellEnd"/>
      <w:r w:rsidRPr="00D850BA">
        <w:rPr>
          <w:rFonts w:cs="Arial"/>
          <w:color w:val="000000" w:themeColor="text1"/>
          <w:szCs w:val="24"/>
        </w:rPr>
        <w:t>” após o 30° (trigésimo) dia da data do recebimento do pedido de pagamento.</w:t>
      </w:r>
    </w:p>
    <w:p w:rsidR="00DC16E4" w:rsidRDefault="004016B0"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16.2.</w:t>
      </w:r>
      <w:r w:rsidR="00C5411E">
        <w:rPr>
          <w:rFonts w:cs="Arial"/>
          <w:color w:val="000000" w:themeColor="text1"/>
          <w:szCs w:val="24"/>
        </w:rPr>
        <w:t>3</w:t>
      </w:r>
      <w:r w:rsidRPr="00D850BA">
        <w:rPr>
          <w:rFonts w:cs="Arial"/>
          <w:color w:val="000000" w:themeColor="text1"/>
          <w:szCs w:val="24"/>
        </w:rPr>
        <w:t xml:space="preserve"> Em caso de divergência ou dúvida quanto </w:t>
      </w:r>
      <w:proofErr w:type="gramStart"/>
      <w:r w:rsidRPr="00D850BA">
        <w:rPr>
          <w:rFonts w:cs="Arial"/>
          <w:color w:val="000000" w:themeColor="text1"/>
          <w:szCs w:val="24"/>
        </w:rPr>
        <w:t>a</w:t>
      </w:r>
      <w:proofErr w:type="gramEnd"/>
      <w:r w:rsidRPr="00D850BA">
        <w:rPr>
          <w:rFonts w:cs="Arial"/>
          <w:color w:val="000000" w:themeColor="text1"/>
          <w:szCs w:val="24"/>
        </w:rPr>
        <w:t xml:space="preserve"> documentação apresentada para instruir o processo de pagamento, será solicitada à Contratada a regularização ou justificativa, interrompendo a contagem do prazo até que seja anexada a justificativa ou providenciada a adequação, ocasião em que se reiniciará a contagem do prazo para pagamento.</w:t>
      </w:r>
    </w:p>
    <w:p w:rsidR="00D850BA" w:rsidRPr="00D850BA" w:rsidRDefault="00D850BA" w:rsidP="00D850BA">
      <w:pPr>
        <w:pStyle w:val="Texto"/>
        <w:tabs>
          <w:tab w:val="left" w:pos="709"/>
          <w:tab w:val="left" w:pos="993"/>
          <w:tab w:val="left" w:pos="1134"/>
        </w:tabs>
        <w:ind w:left="284" w:firstLine="0"/>
        <w:rPr>
          <w:rFonts w:cs="Arial"/>
          <w:color w:val="000000" w:themeColor="text1"/>
          <w:szCs w:val="24"/>
        </w:rPr>
      </w:pPr>
    </w:p>
    <w:p w:rsidR="00C55116" w:rsidRPr="00D850BA" w:rsidRDefault="00C55116" w:rsidP="00D850BA">
      <w:pPr>
        <w:pStyle w:val="Texto"/>
        <w:tabs>
          <w:tab w:val="left" w:pos="709"/>
          <w:tab w:val="left" w:pos="993"/>
          <w:tab w:val="left" w:pos="1134"/>
        </w:tabs>
        <w:ind w:left="284" w:firstLine="0"/>
        <w:rPr>
          <w:rFonts w:cs="Arial"/>
          <w:b/>
          <w:color w:val="000000" w:themeColor="text1"/>
          <w:szCs w:val="24"/>
        </w:rPr>
      </w:pPr>
      <w:r w:rsidRPr="00D850BA">
        <w:rPr>
          <w:rFonts w:cs="Arial"/>
          <w:b/>
          <w:color w:val="000000" w:themeColor="text1"/>
          <w:szCs w:val="24"/>
        </w:rPr>
        <w:t>17.</w:t>
      </w:r>
      <w:r w:rsidRPr="00D850BA">
        <w:rPr>
          <w:rFonts w:cs="Arial"/>
          <w:b/>
          <w:color w:val="000000" w:themeColor="text1"/>
          <w:szCs w:val="24"/>
        </w:rPr>
        <w:tab/>
        <w:t xml:space="preserve"> REAJUSTE</w:t>
      </w:r>
    </w:p>
    <w:p w:rsidR="00C55116" w:rsidRPr="00D850BA" w:rsidRDefault="00C55116"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t>17.1.</w:t>
      </w:r>
      <w:r w:rsidRPr="00D850BA">
        <w:rPr>
          <w:rFonts w:cs="Arial"/>
          <w:color w:val="000000" w:themeColor="text1"/>
          <w:szCs w:val="24"/>
        </w:rPr>
        <w:tab/>
        <w:t>Os preços são fixos e irreajustáveis no prazo de um ano contado da data limite para a apresentação das propostas.</w:t>
      </w:r>
    </w:p>
    <w:p w:rsidR="00C55116" w:rsidRPr="00D850BA" w:rsidRDefault="00C55116" w:rsidP="00D850BA">
      <w:pPr>
        <w:pStyle w:val="Texto"/>
        <w:tabs>
          <w:tab w:val="left" w:pos="709"/>
          <w:tab w:val="left" w:pos="993"/>
          <w:tab w:val="left" w:pos="1134"/>
        </w:tabs>
        <w:ind w:left="284" w:firstLine="0"/>
        <w:rPr>
          <w:rFonts w:cs="Arial"/>
          <w:color w:val="000000" w:themeColor="text1"/>
          <w:szCs w:val="24"/>
        </w:rPr>
      </w:pPr>
      <w:proofErr w:type="gramStart"/>
      <w:r w:rsidRPr="00D850BA">
        <w:rPr>
          <w:rFonts w:cs="Arial"/>
          <w:color w:val="000000" w:themeColor="text1"/>
          <w:szCs w:val="24"/>
        </w:rPr>
        <w:t>17.1.1.</w:t>
      </w:r>
      <w:proofErr w:type="gramEnd"/>
      <w:r w:rsidRPr="00D850BA">
        <w:rPr>
          <w:rFonts w:cs="Arial"/>
          <w:color w:val="000000" w:themeColor="text1"/>
          <w:szCs w:val="24"/>
        </w:rPr>
        <w:t>Dentro do prazo de vigência do contrato e mediante solicitação da contratada, os preços contratados poderão sofrer reajuste após o interregno de um ano da data de apresentação da proposta, aplicando-se o índice INCC exclusivamente para as obrigações iniciadas e concluídas após a ocorrência da anualidade.</w:t>
      </w:r>
    </w:p>
    <w:p w:rsidR="00914194" w:rsidRPr="00D850BA" w:rsidRDefault="00C55116" w:rsidP="00D850BA">
      <w:pPr>
        <w:pStyle w:val="Texto"/>
        <w:tabs>
          <w:tab w:val="left" w:pos="709"/>
          <w:tab w:val="left" w:pos="993"/>
          <w:tab w:val="left" w:pos="1134"/>
        </w:tabs>
        <w:ind w:left="284" w:firstLine="0"/>
        <w:rPr>
          <w:rFonts w:cs="Arial"/>
          <w:color w:val="000000" w:themeColor="text1"/>
          <w:szCs w:val="24"/>
        </w:rPr>
      </w:pPr>
      <w:r w:rsidRPr="00D850BA">
        <w:rPr>
          <w:rFonts w:cs="Arial"/>
          <w:color w:val="000000" w:themeColor="text1"/>
          <w:szCs w:val="24"/>
        </w:rPr>
        <w:lastRenderedPageBreak/>
        <w:t>17.2.</w:t>
      </w:r>
      <w:r w:rsidRPr="00D850BA">
        <w:rPr>
          <w:rFonts w:cs="Arial"/>
          <w:color w:val="000000" w:themeColor="text1"/>
          <w:szCs w:val="24"/>
        </w:rPr>
        <w:tab/>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C55116" w:rsidRPr="00D850BA" w:rsidRDefault="00C55116" w:rsidP="00D850BA">
      <w:pPr>
        <w:pStyle w:val="Texto"/>
        <w:tabs>
          <w:tab w:val="left" w:pos="709"/>
        </w:tabs>
        <w:ind w:left="284"/>
        <w:rPr>
          <w:rFonts w:cs="Arial"/>
          <w:color w:val="000000" w:themeColor="text1"/>
          <w:szCs w:val="24"/>
        </w:rPr>
      </w:pPr>
    </w:p>
    <w:p w:rsidR="00C55116" w:rsidRPr="00D850BA" w:rsidRDefault="00D850BA" w:rsidP="00D850BA">
      <w:pPr>
        <w:pStyle w:val="Texto"/>
        <w:tabs>
          <w:tab w:val="left" w:pos="709"/>
        </w:tabs>
        <w:ind w:left="284" w:firstLine="0"/>
        <w:rPr>
          <w:rFonts w:cs="Arial"/>
          <w:color w:val="000000" w:themeColor="text1"/>
          <w:szCs w:val="24"/>
        </w:rPr>
      </w:pPr>
      <w:proofErr w:type="gramStart"/>
      <w:r>
        <w:rPr>
          <w:rFonts w:cs="Arial"/>
          <w:b/>
          <w:color w:val="000000" w:themeColor="text1"/>
          <w:szCs w:val="24"/>
        </w:rPr>
        <w:t>18</w:t>
      </w:r>
      <w:r w:rsidR="00C5411E">
        <w:rPr>
          <w:rFonts w:cs="Arial"/>
          <w:b/>
          <w:color w:val="000000" w:themeColor="text1"/>
          <w:szCs w:val="24"/>
        </w:rPr>
        <w:t>.</w:t>
      </w:r>
      <w:proofErr w:type="gramEnd"/>
      <w:r w:rsidR="00C55116" w:rsidRPr="00D850BA">
        <w:rPr>
          <w:rFonts w:cs="Arial"/>
          <w:b/>
          <w:color w:val="000000" w:themeColor="text1"/>
          <w:szCs w:val="24"/>
        </w:rPr>
        <w:t>SANÇÕES ADMINISTRATIVAS</w:t>
      </w:r>
    </w:p>
    <w:p w:rsidR="00C55116" w:rsidRPr="00D850BA" w:rsidRDefault="00C55116" w:rsidP="00D850BA">
      <w:pPr>
        <w:pStyle w:val="Texto"/>
        <w:tabs>
          <w:tab w:val="left" w:pos="709"/>
        </w:tabs>
        <w:ind w:left="284" w:firstLine="0"/>
        <w:rPr>
          <w:rFonts w:cs="Arial"/>
          <w:color w:val="000000" w:themeColor="text1"/>
          <w:szCs w:val="24"/>
        </w:rPr>
      </w:pPr>
      <w:r w:rsidRPr="00D850BA">
        <w:rPr>
          <w:rFonts w:cs="Arial"/>
          <w:color w:val="000000" w:themeColor="text1"/>
          <w:szCs w:val="24"/>
        </w:rPr>
        <w:t>18.1 Comete infração administrativa, o Contratado</w:t>
      </w:r>
      <w:proofErr w:type="gramStart"/>
      <w:r w:rsidRPr="00D850BA">
        <w:rPr>
          <w:rFonts w:cs="Arial"/>
          <w:color w:val="000000" w:themeColor="text1"/>
          <w:szCs w:val="24"/>
        </w:rPr>
        <w:t xml:space="preserve">  </w:t>
      </w:r>
      <w:proofErr w:type="gramEnd"/>
      <w:r w:rsidRPr="00D850BA">
        <w:rPr>
          <w:rFonts w:cs="Arial"/>
          <w:color w:val="000000" w:themeColor="text1"/>
          <w:szCs w:val="24"/>
        </w:rPr>
        <w:t>que:</w:t>
      </w:r>
    </w:p>
    <w:p w:rsidR="00C55116" w:rsidRPr="00D850BA" w:rsidRDefault="00C55116" w:rsidP="00D850BA">
      <w:pPr>
        <w:pStyle w:val="Texto"/>
        <w:tabs>
          <w:tab w:val="left" w:pos="709"/>
        </w:tabs>
        <w:ind w:left="284" w:firstLine="0"/>
        <w:rPr>
          <w:rFonts w:cs="Arial"/>
          <w:color w:val="000000" w:themeColor="text1"/>
          <w:szCs w:val="24"/>
        </w:rPr>
      </w:pPr>
      <w:r w:rsidRPr="00D850BA">
        <w:rPr>
          <w:rFonts w:cs="Arial"/>
          <w:color w:val="000000" w:themeColor="text1"/>
          <w:szCs w:val="24"/>
        </w:rPr>
        <w:t xml:space="preserve">18.1.1. </w:t>
      </w:r>
      <w:proofErr w:type="spellStart"/>
      <w:r w:rsidRPr="00D850BA">
        <w:rPr>
          <w:rFonts w:cs="Arial"/>
          <w:color w:val="000000" w:themeColor="text1"/>
          <w:szCs w:val="24"/>
        </w:rPr>
        <w:t>Inexecutar</w:t>
      </w:r>
      <w:proofErr w:type="spellEnd"/>
      <w:r w:rsidRPr="00D850BA">
        <w:rPr>
          <w:rFonts w:cs="Arial"/>
          <w:color w:val="000000" w:themeColor="text1"/>
          <w:szCs w:val="24"/>
        </w:rPr>
        <w:t xml:space="preserve"> total ou parcialmente qualquer das obrigações assumidas em decorrência da contratação;</w:t>
      </w:r>
    </w:p>
    <w:p w:rsidR="00C55116" w:rsidRPr="00D850BA" w:rsidRDefault="00C55116" w:rsidP="00D850BA">
      <w:pPr>
        <w:pStyle w:val="Texto"/>
        <w:tabs>
          <w:tab w:val="left" w:pos="709"/>
        </w:tabs>
        <w:ind w:left="284" w:firstLine="0"/>
        <w:rPr>
          <w:rFonts w:cs="Arial"/>
          <w:color w:val="000000" w:themeColor="text1"/>
          <w:szCs w:val="24"/>
        </w:rPr>
      </w:pPr>
      <w:r w:rsidRPr="00D850BA">
        <w:rPr>
          <w:rFonts w:cs="Arial"/>
          <w:color w:val="000000" w:themeColor="text1"/>
          <w:szCs w:val="24"/>
        </w:rPr>
        <w:t>18.1.2. Ensejar o retardamento da execução do objeto;</w:t>
      </w:r>
    </w:p>
    <w:p w:rsidR="00C55116" w:rsidRPr="00D850BA" w:rsidRDefault="00C55116" w:rsidP="00D850BA">
      <w:pPr>
        <w:pStyle w:val="Texto"/>
        <w:tabs>
          <w:tab w:val="left" w:pos="709"/>
        </w:tabs>
        <w:ind w:left="284" w:firstLine="0"/>
        <w:rPr>
          <w:rFonts w:cs="Arial"/>
          <w:color w:val="000000" w:themeColor="text1"/>
          <w:szCs w:val="24"/>
        </w:rPr>
      </w:pPr>
      <w:r w:rsidRPr="00D850BA">
        <w:rPr>
          <w:rFonts w:cs="Arial"/>
          <w:color w:val="000000" w:themeColor="text1"/>
          <w:szCs w:val="24"/>
        </w:rPr>
        <w:t>18.1.3. Falhar ou fraudar na execução do contrato/ata de registro de preço;</w:t>
      </w:r>
    </w:p>
    <w:p w:rsidR="00C55116" w:rsidRPr="00D850BA" w:rsidRDefault="00C55116" w:rsidP="00D850BA">
      <w:pPr>
        <w:pStyle w:val="Texto"/>
        <w:tabs>
          <w:tab w:val="left" w:pos="709"/>
        </w:tabs>
        <w:ind w:left="284" w:firstLine="0"/>
        <w:rPr>
          <w:rFonts w:cs="Arial"/>
          <w:color w:val="000000" w:themeColor="text1"/>
          <w:szCs w:val="24"/>
        </w:rPr>
      </w:pPr>
      <w:r w:rsidRPr="00D850BA">
        <w:rPr>
          <w:rFonts w:cs="Arial"/>
          <w:color w:val="000000" w:themeColor="text1"/>
          <w:szCs w:val="24"/>
        </w:rPr>
        <w:t xml:space="preserve">18.1.4. Comportar-se de modo </w:t>
      </w:r>
      <w:proofErr w:type="gramStart"/>
      <w:r w:rsidRPr="00D850BA">
        <w:rPr>
          <w:rFonts w:cs="Arial"/>
          <w:color w:val="000000" w:themeColor="text1"/>
          <w:szCs w:val="24"/>
        </w:rPr>
        <w:t>inidôneo;</w:t>
      </w:r>
      <w:proofErr w:type="gramEnd"/>
      <w:r w:rsidRPr="00D850BA">
        <w:rPr>
          <w:rFonts w:cs="Arial"/>
          <w:color w:val="000000" w:themeColor="text1"/>
          <w:szCs w:val="24"/>
        </w:rPr>
        <w:t>e</w:t>
      </w:r>
    </w:p>
    <w:p w:rsidR="00C55116" w:rsidRPr="00D850BA" w:rsidRDefault="00C55116" w:rsidP="00D850BA">
      <w:pPr>
        <w:pStyle w:val="Texto"/>
        <w:tabs>
          <w:tab w:val="left" w:pos="709"/>
        </w:tabs>
        <w:ind w:left="284" w:firstLine="0"/>
        <w:rPr>
          <w:rFonts w:cs="Arial"/>
          <w:color w:val="000000" w:themeColor="text1"/>
          <w:szCs w:val="24"/>
        </w:rPr>
      </w:pPr>
      <w:r w:rsidRPr="00D850BA">
        <w:rPr>
          <w:rFonts w:cs="Arial"/>
          <w:color w:val="000000" w:themeColor="text1"/>
          <w:szCs w:val="24"/>
        </w:rPr>
        <w:t>18.1.5. Cometer fraude fiscal;</w:t>
      </w:r>
    </w:p>
    <w:p w:rsidR="00C55116" w:rsidRPr="00D850BA" w:rsidRDefault="00C55116" w:rsidP="00D850BA">
      <w:pPr>
        <w:pStyle w:val="Texto"/>
        <w:tabs>
          <w:tab w:val="left" w:pos="709"/>
        </w:tabs>
        <w:ind w:left="284" w:firstLine="0"/>
        <w:rPr>
          <w:rFonts w:cs="Arial"/>
          <w:color w:val="000000" w:themeColor="text1"/>
          <w:szCs w:val="24"/>
        </w:rPr>
      </w:pPr>
      <w:r w:rsidRPr="00D850BA">
        <w:rPr>
          <w:rFonts w:cs="Arial"/>
          <w:color w:val="000000" w:themeColor="text1"/>
          <w:szCs w:val="24"/>
        </w:rPr>
        <w:t>18.2. Pela inexecução total ou parcial do objeto deste contrato, a Administração pode aplicar ao CONTRATADO as seguintes sanções:</w:t>
      </w:r>
    </w:p>
    <w:p w:rsidR="00C55116" w:rsidRPr="00D850BA" w:rsidRDefault="00C55116" w:rsidP="00D850BA">
      <w:pPr>
        <w:pStyle w:val="Texto"/>
        <w:tabs>
          <w:tab w:val="left" w:pos="709"/>
        </w:tabs>
        <w:ind w:left="284" w:firstLine="0"/>
        <w:rPr>
          <w:rFonts w:cs="Arial"/>
          <w:color w:val="000000" w:themeColor="text1"/>
          <w:szCs w:val="24"/>
        </w:rPr>
      </w:pPr>
      <w:r w:rsidRPr="00D850BA">
        <w:rPr>
          <w:rFonts w:cs="Arial"/>
          <w:color w:val="000000" w:themeColor="text1"/>
          <w:szCs w:val="24"/>
        </w:rPr>
        <w:t>18.2.1. Advertência, por faltas leves, assim entendidas aquelas que não acarretem prejuízos significativos para a Contratante;</w:t>
      </w:r>
    </w:p>
    <w:p w:rsidR="00C55116" w:rsidRPr="00D850BA" w:rsidRDefault="00C55116" w:rsidP="00D850BA">
      <w:pPr>
        <w:pStyle w:val="Texto"/>
        <w:tabs>
          <w:tab w:val="left" w:pos="709"/>
        </w:tabs>
        <w:ind w:left="284" w:firstLine="0"/>
        <w:rPr>
          <w:rFonts w:cs="Arial"/>
          <w:color w:val="000000" w:themeColor="text1"/>
          <w:szCs w:val="24"/>
        </w:rPr>
      </w:pPr>
      <w:r w:rsidRPr="00D850BA">
        <w:rPr>
          <w:rFonts w:cs="Arial"/>
          <w:color w:val="000000" w:themeColor="text1"/>
          <w:szCs w:val="24"/>
        </w:rPr>
        <w:t>18.2.2. Multa moratória de 0,2%</w:t>
      </w:r>
      <w:proofErr w:type="gramStart"/>
      <w:r w:rsidRPr="00D850BA">
        <w:rPr>
          <w:rFonts w:cs="Arial"/>
          <w:color w:val="000000" w:themeColor="text1"/>
          <w:szCs w:val="24"/>
        </w:rPr>
        <w:t>(</w:t>
      </w:r>
      <w:proofErr w:type="gramEnd"/>
      <w:r w:rsidRPr="00D850BA">
        <w:rPr>
          <w:rFonts w:cs="Arial"/>
          <w:color w:val="000000" w:themeColor="text1"/>
          <w:szCs w:val="24"/>
        </w:rPr>
        <w:t xml:space="preserve">zero vírgula dois por cento) por dia de atraso injustificado sobre o valor da parcela de serviço inadimplida, até o limite de 30 (trinta) dias de atraso; Multa moratória de 0,4%(zero vírgula quatro por cento) por dia de atraso injustificado sobre o valor da parcela de serviço inadimplida, do 31º (trigésimo primeiro) ao 60º(sexagésimo) dia de atraso. Multa moratória de 0,6% (zero vírgula seis por cento) por dia de atraso injustificado sobre o </w:t>
      </w:r>
      <w:proofErr w:type="spellStart"/>
      <w:r w:rsidRPr="00D850BA">
        <w:rPr>
          <w:rFonts w:cs="Arial"/>
          <w:color w:val="000000" w:themeColor="text1"/>
          <w:szCs w:val="24"/>
        </w:rPr>
        <w:t>valorda</w:t>
      </w:r>
      <w:proofErr w:type="spellEnd"/>
      <w:r w:rsidRPr="00D850BA">
        <w:rPr>
          <w:rFonts w:cs="Arial"/>
          <w:color w:val="000000" w:themeColor="text1"/>
          <w:szCs w:val="24"/>
        </w:rPr>
        <w:t xml:space="preserve"> parcela de serviço </w:t>
      </w:r>
      <w:proofErr w:type="spellStart"/>
      <w:r w:rsidRPr="00D850BA">
        <w:rPr>
          <w:rFonts w:cs="Arial"/>
          <w:color w:val="000000" w:themeColor="text1"/>
          <w:szCs w:val="24"/>
        </w:rPr>
        <w:t>inadimplidado</w:t>
      </w:r>
      <w:proofErr w:type="spellEnd"/>
      <w:r w:rsidRPr="00D850BA">
        <w:rPr>
          <w:rFonts w:cs="Arial"/>
          <w:color w:val="000000" w:themeColor="text1"/>
          <w:szCs w:val="24"/>
        </w:rPr>
        <w:t xml:space="preserve"> 61º(sexagésimo primeiro) dia em diante, até o limite máximo de 150 dias, sem prejuízo das demais penalidades;</w:t>
      </w:r>
    </w:p>
    <w:p w:rsidR="00C55116" w:rsidRPr="00D850BA" w:rsidRDefault="00C55116" w:rsidP="00D850BA">
      <w:pPr>
        <w:pStyle w:val="Texto"/>
        <w:tabs>
          <w:tab w:val="left" w:pos="709"/>
        </w:tabs>
        <w:ind w:left="284" w:firstLine="0"/>
        <w:rPr>
          <w:rFonts w:cs="Arial"/>
          <w:color w:val="000000" w:themeColor="text1"/>
          <w:szCs w:val="24"/>
        </w:rPr>
      </w:pPr>
      <w:r w:rsidRPr="00D850BA">
        <w:rPr>
          <w:rFonts w:cs="Arial"/>
          <w:color w:val="000000" w:themeColor="text1"/>
          <w:szCs w:val="24"/>
        </w:rPr>
        <w:t>18.2.3. Multa compensatória de 5% (cinco por cento) sobre o valor total do contrato, no caso de inexecução total do objeto;</w:t>
      </w:r>
    </w:p>
    <w:p w:rsidR="00C55116" w:rsidRPr="00D850BA" w:rsidRDefault="00C55116" w:rsidP="00D850BA">
      <w:pPr>
        <w:pStyle w:val="Texto"/>
        <w:tabs>
          <w:tab w:val="left" w:pos="709"/>
        </w:tabs>
        <w:ind w:left="284" w:firstLine="0"/>
        <w:rPr>
          <w:rFonts w:cs="Arial"/>
          <w:color w:val="000000" w:themeColor="text1"/>
          <w:szCs w:val="24"/>
        </w:rPr>
      </w:pPr>
      <w:r w:rsidRPr="00D850BA">
        <w:rPr>
          <w:rFonts w:cs="Arial"/>
          <w:color w:val="000000" w:themeColor="text1"/>
          <w:szCs w:val="24"/>
        </w:rPr>
        <w:t>18.2.4. Em caso de inexecução parcial, a multa compensatória, no mesmo percentual do subitem acima, será aplicada de forma proporcional à obrigação inadimplida;</w:t>
      </w:r>
    </w:p>
    <w:p w:rsidR="00C55116" w:rsidRPr="00D850BA" w:rsidRDefault="00C55116" w:rsidP="00D850BA">
      <w:pPr>
        <w:pStyle w:val="Texto"/>
        <w:tabs>
          <w:tab w:val="left" w:pos="709"/>
        </w:tabs>
        <w:ind w:left="284" w:firstLine="0"/>
        <w:rPr>
          <w:rFonts w:cs="Arial"/>
          <w:color w:val="000000" w:themeColor="text1"/>
          <w:szCs w:val="24"/>
        </w:rPr>
      </w:pPr>
      <w:r w:rsidRPr="00D850BA">
        <w:rPr>
          <w:rFonts w:cs="Arial"/>
          <w:color w:val="000000" w:themeColor="text1"/>
          <w:szCs w:val="24"/>
        </w:rPr>
        <w:lastRenderedPageBreak/>
        <w:t>18.2.5. Suspensão de licitar e impedimento de contratar com o órgão, entidade ou unidade administrativa pela qual a Administração Pública opera e atua concretamente, pelo prazo de até dois anos;</w:t>
      </w:r>
    </w:p>
    <w:p w:rsidR="00C55116" w:rsidRPr="00D850BA" w:rsidRDefault="00C55116" w:rsidP="00D850BA">
      <w:pPr>
        <w:pStyle w:val="Texto"/>
        <w:tabs>
          <w:tab w:val="left" w:pos="709"/>
        </w:tabs>
        <w:ind w:left="284" w:firstLine="0"/>
        <w:rPr>
          <w:rFonts w:cs="Arial"/>
          <w:color w:val="000000" w:themeColor="text1"/>
          <w:szCs w:val="24"/>
        </w:rPr>
      </w:pPr>
      <w:r w:rsidRPr="00D850BA">
        <w:rPr>
          <w:rFonts w:cs="Arial"/>
          <w:color w:val="000000" w:themeColor="text1"/>
          <w:szCs w:val="24"/>
        </w:rPr>
        <w:t>18.2.6. Impedimento de licitar e contratar com órgãos e entidades da administração pública pelo prazo de até cinco anos;</w:t>
      </w:r>
    </w:p>
    <w:p w:rsidR="00C55116" w:rsidRPr="00D850BA" w:rsidRDefault="00C55116" w:rsidP="00D850BA">
      <w:pPr>
        <w:pStyle w:val="Texto"/>
        <w:tabs>
          <w:tab w:val="left" w:pos="709"/>
        </w:tabs>
        <w:ind w:left="284" w:firstLine="0"/>
        <w:rPr>
          <w:rFonts w:cs="Arial"/>
          <w:color w:val="000000" w:themeColor="text1"/>
          <w:szCs w:val="24"/>
        </w:rPr>
      </w:pPr>
      <w:r w:rsidRPr="00D850BA">
        <w:rPr>
          <w:rFonts w:cs="Arial"/>
          <w:color w:val="000000" w:themeColor="text1"/>
          <w:szCs w:val="24"/>
        </w:rPr>
        <w:t>18.2.7.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Contratante pelos prejuízos causados;</w:t>
      </w:r>
    </w:p>
    <w:p w:rsidR="00C55116" w:rsidRPr="00D850BA" w:rsidRDefault="00C55116" w:rsidP="00D850BA">
      <w:pPr>
        <w:pStyle w:val="Texto"/>
        <w:tabs>
          <w:tab w:val="left" w:pos="709"/>
        </w:tabs>
        <w:ind w:left="284" w:firstLine="0"/>
        <w:rPr>
          <w:rFonts w:cs="Arial"/>
          <w:color w:val="000000" w:themeColor="text1"/>
          <w:szCs w:val="24"/>
        </w:rPr>
      </w:pPr>
      <w:r w:rsidRPr="00D850BA">
        <w:rPr>
          <w:rFonts w:cs="Arial"/>
          <w:color w:val="000000" w:themeColor="text1"/>
          <w:szCs w:val="24"/>
        </w:rPr>
        <w:t>18.3. As sanções previstas nos subitens 18.2.1, 18.2.5, 18.2.6 e 18.2.7, poderão ser aplicadas ao Contratado juntamente com as de multa, descontando-a dos pagamentos a serem efetuados.</w:t>
      </w:r>
    </w:p>
    <w:p w:rsidR="00C55116" w:rsidRPr="00D850BA" w:rsidRDefault="00C55116" w:rsidP="00D850BA">
      <w:pPr>
        <w:pStyle w:val="Texto"/>
        <w:tabs>
          <w:tab w:val="left" w:pos="709"/>
        </w:tabs>
        <w:ind w:left="284" w:firstLine="0"/>
        <w:rPr>
          <w:rFonts w:cs="Arial"/>
          <w:color w:val="000000" w:themeColor="text1"/>
          <w:szCs w:val="24"/>
        </w:rPr>
      </w:pPr>
      <w:r w:rsidRPr="00D850BA">
        <w:rPr>
          <w:rFonts w:cs="Arial"/>
          <w:color w:val="000000" w:themeColor="text1"/>
          <w:szCs w:val="24"/>
        </w:rPr>
        <w:t>18.4. Também ficam sujeitas às penalidades do art. 87, III e IV da Lei nº 8.666, de 1993, as empresas ou profissionais que:</w:t>
      </w:r>
    </w:p>
    <w:p w:rsidR="00C55116" w:rsidRPr="00D850BA" w:rsidRDefault="00C55116" w:rsidP="00D850BA">
      <w:pPr>
        <w:pStyle w:val="Texto"/>
        <w:tabs>
          <w:tab w:val="left" w:pos="709"/>
        </w:tabs>
        <w:ind w:left="284" w:firstLine="0"/>
        <w:rPr>
          <w:rFonts w:cs="Arial"/>
          <w:color w:val="000000" w:themeColor="text1"/>
          <w:szCs w:val="24"/>
        </w:rPr>
      </w:pPr>
      <w:r w:rsidRPr="00D850BA">
        <w:rPr>
          <w:rFonts w:cs="Arial"/>
          <w:color w:val="000000" w:themeColor="text1"/>
          <w:szCs w:val="24"/>
        </w:rPr>
        <w:t>18.4.1. Tenham sofrido condenação definitiva por praticar, por meio dolosos, fraude fiscal no recolhimento de quaisquer tributos;</w:t>
      </w:r>
    </w:p>
    <w:p w:rsidR="00C55116" w:rsidRPr="00D850BA" w:rsidRDefault="00C55116" w:rsidP="00D850BA">
      <w:pPr>
        <w:pStyle w:val="Texto"/>
        <w:tabs>
          <w:tab w:val="left" w:pos="709"/>
        </w:tabs>
        <w:ind w:left="284" w:firstLine="0"/>
        <w:rPr>
          <w:rFonts w:cs="Arial"/>
          <w:color w:val="000000" w:themeColor="text1"/>
          <w:szCs w:val="24"/>
        </w:rPr>
      </w:pPr>
      <w:proofErr w:type="gramStart"/>
      <w:r w:rsidRPr="00D850BA">
        <w:rPr>
          <w:rFonts w:cs="Arial"/>
          <w:color w:val="000000" w:themeColor="text1"/>
          <w:szCs w:val="24"/>
        </w:rPr>
        <w:t>18.4.2.</w:t>
      </w:r>
      <w:proofErr w:type="gramEnd"/>
      <w:r w:rsidRPr="00D850BA">
        <w:rPr>
          <w:rFonts w:cs="Arial"/>
          <w:color w:val="000000" w:themeColor="text1"/>
          <w:szCs w:val="24"/>
        </w:rPr>
        <w:t>Tenham praticado atos ilícitos visando a frustrar os objetivos da licitação;e</w:t>
      </w:r>
    </w:p>
    <w:p w:rsidR="00C55116" w:rsidRPr="00D850BA" w:rsidRDefault="00C55116" w:rsidP="00D850BA">
      <w:pPr>
        <w:pStyle w:val="Texto"/>
        <w:tabs>
          <w:tab w:val="left" w:pos="709"/>
        </w:tabs>
        <w:ind w:left="284" w:firstLine="0"/>
        <w:rPr>
          <w:rFonts w:cs="Arial"/>
          <w:color w:val="000000" w:themeColor="text1"/>
          <w:szCs w:val="24"/>
        </w:rPr>
      </w:pPr>
      <w:proofErr w:type="gramStart"/>
      <w:r w:rsidRPr="00D850BA">
        <w:rPr>
          <w:rFonts w:cs="Arial"/>
          <w:color w:val="000000" w:themeColor="text1"/>
          <w:szCs w:val="24"/>
        </w:rPr>
        <w:t>18.4.3.</w:t>
      </w:r>
      <w:proofErr w:type="gramEnd"/>
      <w:r w:rsidRPr="00D850BA">
        <w:rPr>
          <w:rFonts w:cs="Arial"/>
          <w:color w:val="000000" w:themeColor="text1"/>
          <w:szCs w:val="24"/>
        </w:rPr>
        <w:t>Demonstrem não possuir idoneidade para contratar com a Administração em virtude de atos ilícitos praticados.</w:t>
      </w:r>
    </w:p>
    <w:p w:rsidR="00C55116" w:rsidRPr="00D850BA" w:rsidRDefault="00C55116" w:rsidP="00D850BA">
      <w:pPr>
        <w:pStyle w:val="Texto"/>
        <w:tabs>
          <w:tab w:val="left" w:pos="709"/>
        </w:tabs>
        <w:ind w:left="284" w:firstLine="0"/>
        <w:rPr>
          <w:rFonts w:cs="Arial"/>
          <w:color w:val="000000" w:themeColor="text1"/>
          <w:szCs w:val="24"/>
        </w:rPr>
      </w:pPr>
      <w:r w:rsidRPr="00D850BA">
        <w:rPr>
          <w:rFonts w:cs="Arial"/>
          <w:color w:val="000000" w:themeColor="text1"/>
          <w:szCs w:val="24"/>
        </w:rPr>
        <w:t xml:space="preserve">18.5. A aplicação de qualquer das penalidades previstas realizar-se-á em processo administrativo que assegurará o contraditório e a ampla defesa à Contratada, observando-se o procedimento previsto na Lei </w:t>
      </w:r>
      <w:proofErr w:type="gramStart"/>
      <w:r w:rsidRPr="00D850BA">
        <w:rPr>
          <w:rFonts w:cs="Arial"/>
          <w:color w:val="000000" w:themeColor="text1"/>
          <w:szCs w:val="24"/>
        </w:rPr>
        <w:t>nº8.</w:t>
      </w:r>
      <w:proofErr w:type="gramEnd"/>
      <w:r w:rsidRPr="00D850BA">
        <w:rPr>
          <w:rFonts w:cs="Arial"/>
          <w:color w:val="000000" w:themeColor="text1"/>
          <w:szCs w:val="24"/>
        </w:rPr>
        <w:t>666 /93.</w:t>
      </w:r>
    </w:p>
    <w:p w:rsidR="00C55116" w:rsidRPr="00D850BA" w:rsidRDefault="00C55116" w:rsidP="00D850BA">
      <w:pPr>
        <w:pStyle w:val="Texto"/>
        <w:tabs>
          <w:tab w:val="left" w:pos="709"/>
        </w:tabs>
        <w:ind w:left="284" w:firstLine="0"/>
        <w:rPr>
          <w:rFonts w:cs="Arial"/>
          <w:color w:val="000000" w:themeColor="text1"/>
          <w:szCs w:val="24"/>
        </w:rPr>
      </w:pPr>
      <w:r w:rsidRPr="00D850BA">
        <w:rPr>
          <w:rFonts w:cs="Arial"/>
          <w:color w:val="000000" w:themeColor="text1"/>
          <w:szCs w:val="24"/>
        </w:rPr>
        <w:t>18.6. Caso a Contratante determine, a multa deverá ser recolhida no prazo máximo de 30 dias corridos, a contar da data do recebimento da comunicação enviada pela autoridade competente.</w:t>
      </w:r>
    </w:p>
    <w:p w:rsidR="00C55116" w:rsidRPr="00D850BA" w:rsidRDefault="00C55116" w:rsidP="00D850BA">
      <w:pPr>
        <w:pStyle w:val="Texto"/>
        <w:tabs>
          <w:tab w:val="left" w:pos="709"/>
        </w:tabs>
        <w:ind w:left="284" w:firstLine="0"/>
        <w:rPr>
          <w:rFonts w:cs="Arial"/>
          <w:color w:val="000000" w:themeColor="text1"/>
          <w:szCs w:val="24"/>
        </w:rPr>
      </w:pPr>
      <w:r w:rsidRPr="00D850BA">
        <w:rPr>
          <w:rFonts w:cs="Arial"/>
          <w:color w:val="000000" w:themeColor="text1"/>
          <w:szCs w:val="24"/>
        </w:rPr>
        <w:t>18.7. A autoridade competente, na aplicação das sanções, levará em consideração a gravidade da conduta do infrator, o caráter educativo da pena, bem como o dano causado à Administração, observado o princípio da proporcionalidade.</w:t>
      </w:r>
    </w:p>
    <w:p w:rsidR="00C55116" w:rsidRPr="00D850BA" w:rsidRDefault="00C55116" w:rsidP="00D850BA">
      <w:pPr>
        <w:pStyle w:val="Texto"/>
        <w:tabs>
          <w:tab w:val="left" w:pos="709"/>
        </w:tabs>
        <w:ind w:left="284" w:firstLine="0"/>
        <w:rPr>
          <w:rFonts w:cs="Arial"/>
          <w:color w:val="000000" w:themeColor="text1"/>
          <w:szCs w:val="24"/>
        </w:rPr>
      </w:pPr>
      <w:r w:rsidRPr="00D850BA">
        <w:rPr>
          <w:rFonts w:cs="Arial"/>
          <w:color w:val="000000" w:themeColor="text1"/>
          <w:szCs w:val="24"/>
        </w:rPr>
        <w:t xml:space="preserve">18.8. As penalidades serão obrigatoriamente </w:t>
      </w:r>
      <w:proofErr w:type="spellStart"/>
      <w:r w:rsidRPr="00D850BA">
        <w:rPr>
          <w:rFonts w:cs="Arial"/>
          <w:color w:val="000000" w:themeColor="text1"/>
          <w:szCs w:val="24"/>
        </w:rPr>
        <w:t>comunicadasao</w:t>
      </w:r>
      <w:proofErr w:type="spellEnd"/>
      <w:r w:rsidRPr="00D850BA">
        <w:rPr>
          <w:rFonts w:cs="Arial"/>
          <w:color w:val="000000" w:themeColor="text1"/>
          <w:szCs w:val="24"/>
        </w:rPr>
        <w:t xml:space="preserve"> Tribunal de Contas do Estado do Rio de Janeiro.</w:t>
      </w:r>
    </w:p>
    <w:p w:rsidR="00C55116" w:rsidRPr="00D850BA" w:rsidRDefault="00C55116" w:rsidP="00D850BA">
      <w:pPr>
        <w:pStyle w:val="Texto"/>
        <w:tabs>
          <w:tab w:val="left" w:pos="709"/>
        </w:tabs>
        <w:ind w:left="284" w:firstLine="0"/>
        <w:rPr>
          <w:rFonts w:cs="Arial"/>
          <w:color w:val="000000" w:themeColor="text1"/>
          <w:szCs w:val="24"/>
        </w:rPr>
      </w:pPr>
    </w:p>
    <w:p w:rsidR="00C55116" w:rsidRPr="00BD281F" w:rsidRDefault="00C55116" w:rsidP="00D850BA">
      <w:pPr>
        <w:pStyle w:val="Texto"/>
        <w:tabs>
          <w:tab w:val="left" w:pos="709"/>
        </w:tabs>
        <w:ind w:left="284" w:firstLine="0"/>
        <w:rPr>
          <w:rFonts w:cs="Arial"/>
          <w:b/>
          <w:color w:val="000000" w:themeColor="text1"/>
          <w:szCs w:val="24"/>
        </w:rPr>
      </w:pPr>
      <w:r w:rsidRPr="00BD281F">
        <w:rPr>
          <w:rFonts w:cs="Arial"/>
          <w:b/>
          <w:color w:val="000000" w:themeColor="text1"/>
          <w:szCs w:val="24"/>
        </w:rPr>
        <w:lastRenderedPageBreak/>
        <w:t>19.</w:t>
      </w:r>
      <w:r w:rsidRPr="00BD281F">
        <w:rPr>
          <w:rFonts w:cs="Arial"/>
          <w:b/>
          <w:color w:val="000000" w:themeColor="text1"/>
          <w:szCs w:val="24"/>
        </w:rPr>
        <w:tab/>
        <w:t>ESTIMATIVA DE PREÇOS E PREÇOS REFERENCIAIS.</w:t>
      </w:r>
    </w:p>
    <w:p w:rsidR="00C55116" w:rsidRPr="00D850BA" w:rsidRDefault="00C55116" w:rsidP="00D850BA">
      <w:pPr>
        <w:pStyle w:val="Texto"/>
        <w:tabs>
          <w:tab w:val="left" w:pos="709"/>
          <w:tab w:val="left" w:pos="851"/>
        </w:tabs>
        <w:ind w:left="284" w:firstLine="0"/>
        <w:rPr>
          <w:rFonts w:cs="Arial"/>
          <w:color w:val="000000" w:themeColor="text1"/>
          <w:szCs w:val="24"/>
        </w:rPr>
      </w:pPr>
      <w:r w:rsidRPr="00D850BA">
        <w:rPr>
          <w:rFonts w:cs="Arial"/>
          <w:color w:val="000000" w:themeColor="text1"/>
          <w:szCs w:val="24"/>
        </w:rPr>
        <w:t>19.1.</w:t>
      </w:r>
      <w:r w:rsidRPr="00D850BA">
        <w:rPr>
          <w:rFonts w:cs="Arial"/>
          <w:color w:val="000000" w:themeColor="text1"/>
          <w:szCs w:val="24"/>
        </w:rPr>
        <w:tab/>
        <w:t>O custo estimado da contratação é de: R$ 148.544,07 (</w:t>
      </w:r>
      <w:proofErr w:type="gramStart"/>
      <w:r w:rsidRPr="00D850BA">
        <w:rPr>
          <w:rFonts w:cs="Arial"/>
          <w:color w:val="000000" w:themeColor="text1"/>
          <w:szCs w:val="24"/>
        </w:rPr>
        <w:t>Cento e quarenta e oito mil, quinhentos e quarenta e quatro reais e sete centavos</w:t>
      </w:r>
      <w:proofErr w:type="gramEnd"/>
      <w:r w:rsidRPr="00D850BA">
        <w:rPr>
          <w:rFonts w:cs="Arial"/>
          <w:color w:val="000000" w:themeColor="text1"/>
          <w:szCs w:val="24"/>
        </w:rPr>
        <w:t>)</w:t>
      </w:r>
    </w:p>
    <w:p w:rsidR="00C55116" w:rsidRPr="00D850BA" w:rsidRDefault="00C55116" w:rsidP="00D850BA">
      <w:pPr>
        <w:pStyle w:val="Texto"/>
        <w:tabs>
          <w:tab w:val="left" w:pos="709"/>
          <w:tab w:val="left" w:pos="851"/>
        </w:tabs>
        <w:ind w:left="284" w:firstLine="0"/>
        <w:rPr>
          <w:rFonts w:cs="Arial"/>
          <w:color w:val="000000" w:themeColor="text1"/>
          <w:szCs w:val="24"/>
        </w:rPr>
      </w:pPr>
      <w:r w:rsidRPr="00D850BA">
        <w:rPr>
          <w:rFonts w:cs="Arial"/>
          <w:color w:val="000000" w:themeColor="text1"/>
          <w:szCs w:val="24"/>
        </w:rPr>
        <w:t>19.2.</w:t>
      </w:r>
      <w:r w:rsidRPr="00D850BA">
        <w:rPr>
          <w:rFonts w:cs="Arial"/>
          <w:color w:val="000000" w:themeColor="text1"/>
          <w:szCs w:val="24"/>
        </w:rPr>
        <w:tab/>
        <w:t>A definição da estimativa de preços referenciais foi baseada em tabelas referenciais de preços: SINAPI e EMOP.</w:t>
      </w:r>
    </w:p>
    <w:p w:rsidR="00C55116" w:rsidRPr="00D850BA" w:rsidRDefault="00C55116" w:rsidP="00D850BA">
      <w:pPr>
        <w:pStyle w:val="Texto"/>
        <w:tabs>
          <w:tab w:val="left" w:pos="709"/>
          <w:tab w:val="left" w:pos="851"/>
        </w:tabs>
        <w:ind w:left="284" w:firstLine="0"/>
        <w:rPr>
          <w:rFonts w:cs="Arial"/>
          <w:color w:val="000000" w:themeColor="text1"/>
          <w:szCs w:val="24"/>
        </w:rPr>
      </w:pPr>
      <w:r w:rsidRPr="00D850BA">
        <w:rPr>
          <w:rFonts w:cs="Arial"/>
          <w:color w:val="000000" w:themeColor="text1"/>
          <w:szCs w:val="24"/>
        </w:rPr>
        <w:t>19.4.</w:t>
      </w:r>
      <w:r w:rsidRPr="00D850BA">
        <w:rPr>
          <w:rFonts w:cs="Arial"/>
          <w:color w:val="000000" w:themeColor="text1"/>
          <w:szCs w:val="24"/>
        </w:rPr>
        <w:tab/>
        <w:t>A data base utilizada para estimativa dos preços foi o mês de agosto de 2021.</w:t>
      </w:r>
    </w:p>
    <w:p w:rsidR="00DE6F0C" w:rsidRPr="00D850BA" w:rsidRDefault="00DE6F0C" w:rsidP="00D850BA">
      <w:pPr>
        <w:pStyle w:val="Texto"/>
        <w:tabs>
          <w:tab w:val="left" w:pos="709"/>
        </w:tabs>
        <w:ind w:left="284"/>
        <w:rPr>
          <w:rFonts w:cs="Arial"/>
          <w:color w:val="000000" w:themeColor="text1"/>
          <w:szCs w:val="24"/>
        </w:rPr>
      </w:pPr>
    </w:p>
    <w:p w:rsidR="00C55116" w:rsidRPr="00BD281F" w:rsidRDefault="00C55116" w:rsidP="00BD281F">
      <w:pPr>
        <w:pStyle w:val="Texto"/>
        <w:tabs>
          <w:tab w:val="left" w:pos="709"/>
        </w:tabs>
        <w:ind w:left="284" w:firstLine="0"/>
        <w:rPr>
          <w:rFonts w:cs="Arial"/>
          <w:b/>
          <w:color w:val="000000" w:themeColor="text1"/>
          <w:szCs w:val="24"/>
        </w:rPr>
      </w:pPr>
      <w:r w:rsidRPr="00BD281F">
        <w:rPr>
          <w:rFonts w:cs="Arial"/>
          <w:b/>
          <w:color w:val="000000" w:themeColor="text1"/>
          <w:szCs w:val="24"/>
        </w:rPr>
        <w:t>20.</w:t>
      </w:r>
      <w:r w:rsidRPr="00BD281F">
        <w:rPr>
          <w:rFonts w:cs="Arial"/>
          <w:b/>
          <w:color w:val="000000" w:themeColor="text1"/>
          <w:szCs w:val="24"/>
        </w:rPr>
        <w:tab/>
        <w:t>DOS RECURSOS ORÇAMENTÁRIOS.</w:t>
      </w:r>
    </w:p>
    <w:p w:rsidR="00C55116" w:rsidRPr="00D850BA" w:rsidRDefault="00C5411E" w:rsidP="00BD281F">
      <w:pPr>
        <w:pStyle w:val="Texto"/>
        <w:tabs>
          <w:tab w:val="left" w:pos="709"/>
          <w:tab w:val="left" w:pos="1701"/>
        </w:tabs>
        <w:ind w:left="284" w:firstLine="0"/>
        <w:rPr>
          <w:rFonts w:cs="Arial"/>
          <w:color w:val="000000" w:themeColor="text1"/>
          <w:szCs w:val="24"/>
        </w:rPr>
      </w:pPr>
      <w:r>
        <w:rPr>
          <w:rFonts w:cs="Arial"/>
          <w:color w:val="000000" w:themeColor="text1"/>
          <w:szCs w:val="24"/>
        </w:rPr>
        <w:t>20.1.</w:t>
      </w:r>
      <w:r w:rsidR="00C55116" w:rsidRPr="00D850BA">
        <w:rPr>
          <w:rFonts w:cs="Arial"/>
          <w:color w:val="000000" w:themeColor="text1"/>
          <w:szCs w:val="24"/>
        </w:rPr>
        <w:t xml:space="preserve"> As despesas decorrentes desta contratação estão programadas em dotação orçamentária própria, prevista no orçamento do Município, para o exercício de 2022, na classificação abaixo:</w:t>
      </w:r>
    </w:p>
    <w:p w:rsidR="00C55116" w:rsidRPr="00D850BA" w:rsidRDefault="00C55116" w:rsidP="00BD281F">
      <w:pPr>
        <w:pStyle w:val="Texto"/>
        <w:tabs>
          <w:tab w:val="left" w:pos="709"/>
        </w:tabs>
        <w:ind w:left="284" w:firstLine="0"/>
        <w:rPr>
          <w:rFonts w:cs="Arial"/>
          <w:color w:val="000000" w:themeColor="text1"/>
          <w:szCs w:val="24"/>
        </w:rPr>
      </w:pPr>
      <w:r w:rsidRPr="00D850BA">
        <w:rPr>
          <w:rFonts w:cs="Arial"/>
          <w:color w:val="000000" w:themeColor="text1"/>
          <w:szCs w:val="24"/>
        </w:rPr>
        <w:t>Gestão/Unidade: 16/002</w:t>
      </w:r>
    </w:p>
    <w:p w:rsidR="00C55116" w:rsidRPr="00D850BA" w:rsidRDefault="00C55116" w:rsidP="00BD281F">
      <w:pPr>
        <w:pStyle w:val="Texto"/>
        <w:tabs>
          <w:tab w:val="left" w:pos="709"/>
        </w:tabs>
        <w:ind w:left="284" w:firstLine="0"/>
        <w:rPr>
          <w:rFonts w:cs="Arial"/>
          <w:color w:val="000000" w:themeColor="text1"/>
          <w:szCs w:val="24"/>
        </w:rPr>
      </w:pPr>
      <w:r w:rsidRPr="00D850BA">
        <w:rPr>
          <w:rFonts w:cs="Arial"/>
          <w:color w:val="000000" w:themeColor="text1"/>
          <w:szCs w:val="24"/>
        </w:rPr>
        <w:t>Programa de Trabalho:</w:t>
      </w:r>
      <w:proofErr w:type="gramStart"/>
      <w:r w:rsidRPr="00D850BA">
        <w:rPr>
          <w:rFonts w:cs="Arial"/>
          <w:color w:val="000000" w:themeColor="text1"/>
          <w:szCs w:val="24"/>
        </w:rPr>
        <w:t xml:space="preserve">  </w:t>
      </w:r>
      <w:proofErr w:type="spellStart"/>
      <w:proofErr w:type="gramEnd"/>
      <w:r w:rsidRPr="00D850BA">
        <w:rPr>
          <w:rFonts w:cs="Arial"/>
          <w:color w:val="000000" w:themeColor="text1"/>
          <w:szCs w:val="24"/>
        </w:rPr>
        <w:t>xxxxxx</w:t>
      </w:r>
      <w:proofErr w:type="spellEnd"/>
    </w:p>
    <w:p w:rsidR="00C55116" w:rsidRPr="00D850BA" w:rsidRDefault="00C55116" w:rsidP="00BD281F">
      <w:pPr>
        <w:pStyle w:val="Texto"/>
        <w:tabs>
          <w:tab w:val="left" w:pos="709"/>
        </w:tabs>
        <w:ind w:left="284" w:firstLine="0"/>
        <w:rPr>
          <w:rFonts w:cs="Arial"/>
          <w:color w:val="000000" w:themeColor="text1"/>
          <w:szCs w:val="24"/>
        </w:rPr>
      </w:pPr>
      <w:r w:rsidRPr="00D850BA">
        <w:rPr>
          <w:rFonts w:cs="Arial"/>
          <w:color w:val="000000" w:themeColor="text1"/>
          <w:szCs w:val="24"/>
        </w:rPr>
        <w:t xml:space="preserve">Natureza de Despesa: </w:t>
      </w:r>
      <w:proofErr w:type="spellStart"/>
      <w:r w:rsidRPr="00D850BA">
        <w:rPr>
          <w:rFonts w:cs="Arial"/>
          <w:color w:val="000000" w:themeColor="text1"/>
          <w:szCs w:val="24"/>
        </w:rPr>
        <w:t>xxxxxxx</w:t>
      </w:r>
      <w:proofErr w:type="spellEnd"/>
    </w:p>
    <w:p w:rsidR="00C55116" w:rsidRPr="00D850BA" w:rsidRDefault="00C55116" w:rsidP="00BD281F">
      <w:pPr>
        <w:pStyle w:val="Texto"/>
        <w:tabs>
          <w:tab w:val="left" w:pos="709"/>
        </w:tabs>
        <w:ind w:left="284" w:firstLine="0"/>
        <w:rPr>
          <w:rFonts w:cs="Arial"/>
          <w:color w:val="000000" w:themeColor="text1"/>
          <w:szCs w:val="24"/>
        </w:rPr>
      </w:pPr>
      <w:r w:rsidRPr="00D850BA">
        <w:rPr>
          <w:rFonts w:cs="Arial"/>
          <w:color w:val="000000" w:themeColor="text1"/>
          <w:szCs w:val="24"/>
        </w:rPr>
        <w:t xml:space="preserve">Fonte: </w:t>
      </w:r>
      <w:proofErr w:type="spellStart"/>
      <w:r w:rsidRPr="00D850BA">
        <w:rPr>
          <w:rFonts w:cs="Arial"/>
          <w:color w:val="000000" w:themeColor="text1"/>
          <w:szCs w:val="24"/>
        </w:rPr>
        <w:t>xxxxxxx</w:t>
      </w:r>
      <w:proofErr w:type="spellEnd"/>
    </w:p>
    <w:p w:rsidR="00BD281F" w:rsidRPr="00D850BA" w:rsidRDefault="00BD281F" w:rsidP="00BD281F">
      <w:pPr>
        <w:pStyle w:val="Texto"/>
        <w:tabs>
          <w:tab w:val="left" w:pos="709"/>
        </w:tabs>
        <w:ind w:left="284" w:firstLine="0"/>
        <w:rPr>
          <w:rFonts w:cs="Arial"/>
          <w:color w:val="000000" w:themeColor="text1"/>
          <w:szCs w:val="24"/>
        </w:rPr>
      </w:pPr>
    </w:p>
    <w:p w:rsidR="00C55116" w:rsidRPr="00BD281F" w:rsidRDefault="00C55116" w:rsidP="00BD281F">
      <w:pPr>
        <w:pStyle w:val="Texto"/>
        <w:tabs>
          <w:tab w:val="left" w:pos="709"/>
        </w:tabs>
        <w:ind w:left="284" w:firstLine="0"/>
        <w:rPr>
          <w:rFonts w:cs="Arial"/>
          <w:b/>
          <w:color w:val="000000" w:themeColor="text1"/>
          <w:szCs w:val="24"/>
        </w:rPr>
      </w:pPr>
      <w:r w:rsidRPr="00BD281F">
        <w:rPr>
          <w:rFonts w:cs="Arial"/>
          <w:b/>
          <w:color w:val="000000" w:themeColor="text1"/>
          <w:szCs w:val="24"/>
        </w:rPr>
        <w:t>21. Considerações Finais</w:t>
      </w:r>
    </w:p>
    <w:p w:rsidR="00C55116" w:rsidRPr="00D850BA" w:rsidRDefault="00C55116" w:rsidP="00BD281F">
      <w:pPr>
        <w:pStyle w:val="Texto"/>
        <w:tabs>
          <w:tab w:val="left" w:pos="709"/>
        </w:tabs>
        <w:ind w:left="284" w:firstLine="0"/>
        <w:rPr>
          <w:rFonts w:cs="Arial"/>
          <w:color w:val="000000" w:themeColor="text1"/>
          <w:szCs w:val="24"/>
        </w:rPr>
      </w:pPr>
      <w:r w:rsidRPr="00D850BA">
        <w:rPr>
          <w:rFonts w:cs="Arial"/>
          <w:color w:val="000000" w:themeColor="text1"/>
          <w:szCs w:val="24"/>
        </w:rPr>
        <w:t>21.1 O presente Projeto Básico segue devidamente aprovado pelo ordenador de despesas.</w:t>
      </w:r>
    </w:p>
    <w:p w:rsidR="00C55116" w:rsidRPr="00D850BA" w:rsidRDefault="00C55116" w:rsidP="00BD281F">
      <w:pPr>
        <w:pStyle w:val="Texto"/>
        <w:tabs>
          <w:tab w:val="left" w:pos="709"/>
        </w:tabs>
        <w:ind w:left="284" w:firstLine="0"/>
        <w:rPr>
          <w:rFonts w:cs="Arial"/>
          <w:color w:val="000000" w:themeColor="text1"/>
          <w:szCs w:val="24"/>
        </w:rPr>
      </w:pPr>
      <w:r w:rsidRPr="00D850BA">
        <w:rPr>
          <w:rFonts w:cs="Arial"/>
          <w:color w:val="000000" w:themeColor="text1"/>
          <w:szCs w:val="24"/>
        </w:rPr>
        <w:t>Integram este Projeto Básico, para todos os fins e efeitos, os seguintes Anexos:</w:t>
      </w:r>
    </w:p>
    <w:p w:rsidR="00C55116" w:rsidRPr="00D850BA" w:rsidRDefault="00C55116" w:rsidP="00BD281F">
      <w:pPr>
        <w:pStyle w:val="Texto"/>
        <w:tabs>
          <w:tab w:val="left" w:pos="709"/>
        </w:tabs>
        <w:ind w:left="284" w:firstLine="0"/>
        <w:rPr>
          <w:rFonts w:cs="Arial"/>
          <w:color w:val="000000" w:themeColor="text1"/>
          <w:szCs w:val="24"/>
        </w:rPr>
      </w:pPr>
      <w:r w:rsidRPr="00D850BA">
        <w:rPr>
          <w:rFonts w:cs="Arial"/>
          <w:color w:val="000000" w:themeColor="text1"/>
          <w:szCs w:val="24"/>
        </w:rPr>
        <w:t>•</w:t>
      </w:r>
      <w:r w:rsidRPr="00D850BA">
        <w:rPr>
          <w:rFonts w:cs="Arial"/>
          <w:color w:val="000000" w:themeColor="text1"/>
          <w:szCs w:val="24"/>
        </w:rPr>
        <w:tab/>
        <w:t>Anexo I - Orçamento Resumo;</w:t>
      </w:r>
    </w:p>
    <w:p w:rsidR="00C55116" w:rsidRPr="00D850BA" w:rsidRDefault="00C55116" w:rsidP="00BD281F">
      <w:pPr>
        <w:pStyle w:val="Texto"/>
        <w:tabs>
          <w:tab w:val="left" w:pos="709"/>
        </w:tabs>
        <w:ind w:left="284" w:firstLine="0"/>
        <w:rPr>
          <w:rFonts w:cs="Arial"/>
          <w:color w:val="000000" w:themeColor="text1"/>
          <w:szCs w:val="24"/>
        </w:rPr>
      </w:pPr>
      <w:r w:rsidRPr="00D850BA">
        <w:rPr>
          <w:rFonts w:cs="Arial"/>
          <w:color w:val="000000" w:themeColor="text1"/>
          <w:szCs w:val="24"/>
        </w:rPr>
        <w:t>•</w:t>
      </w:r>
      <w:r w:rsidRPr="00D850BA">
        <w:rPr>
          <w:rFonts w:cs="Arial"/>
          <w:color w:val="000000" w:themeColor="text1"/>
          <w:szCs w:val="24"/>
        </w:rPr>
        <w:tab/>
        <w:t xml:space="preserve">Anexo II - Orçamento Sintético; </w:t>
      </w:r>
    </w:p>
    <w:p w:rsidR="00C55116" w:rsidRPr="00D850BA" w:rsidRDefault="00C55116" w:rsidP="00BD281F">
      <w:pPr>
        <w:pStyle w:val="Texto"/>
        <w:tabs>
          <w:tab w:val="left" w:pos="709"/>
        </w:tabs>
        <w:ind w:left="284" w:firstLine="0"/>
        <w:rPr>
          <w:rFonts w:cs="Arial"/>
          <w:color w:val="000000" w:themeColor="text1"/>
          <w:szCs w:val="24"/>
        </w:rPr>
      </w:pPr>
      <w:r w:rsidRPr="00D850BA">
        <w:rPr>
          <w:rFonts w:cs="Arial"/>
          <w:color w:val="000000" w:themeColor="text1"/>
          <w:szCs w:val="24"/>
        </w:rPr>
        <w:t>•</w:t>
      </w:r>
      <w:r w:rsidRPr="00D850BA">
        <w:rPr>
          <w:rFonts w:cs="Arial"/>
          <w:color w:val="000000" w:themeColor="text1"/>
          <w:szCs w:val="24"/>
        </w:rPr>
        <w:tab/>
        <w:t xml:space="preserve">Anexo III - Memória de cálculo dos serviços que compõe o objeto; </w:t>
      </w:r>
    </w:p>
    <w:p w:rsidR="00C55116" w:rsidRPr="00D850BA" w:rsidRDefault="00C55116" w:rsidP="00BD281F">
      <w:pPr>
        <w:pStyle w:val="Texto"/>
        <w:tabs>
          <w:tab w:val="left" w:pos="709"/>
        </w:tabs>
        <w:ind w:left="284" w:firstLine="0"/>
        <w:rPr>
          <w:rFonts w:cs="Arial"/>
          <w:color w:val="000000" w:themeColor="text1"/>
          <w:szCs w:val="24"/>
        </w:rPr>
      </w:pPr>
      <w:r w:rsidRPr="00D850BA">
        <w:rPr>
          <w:rFonts w:cs="Arial"/>
          <w:color w:val="000000" w:themeColor="text1"/>
          <w:szCs w:val="24"/>
        </w:rPr>
        <w:t>•</w:t>
      </w:r>
      <w:r w:rsidRPr="00D850BA">
        <w:rPr>
          <w:rFonts w:cs="Arial"/>
          <w:color w:val="000000" w:themeColor="text1"/>
          <w:szCs w:val="24"/>
        </w:rPr>
        <w:tab/>
        <w:t>Anexo IV - Planilha de Composição de BDI;</w:t>
      </w:r>
    </w:p>
    <w:p w:rsidR="00C55116" w:rsidRPr="00D850BA" w:rsidRDefault="00C55116" w:rsidP="00BD281F">
      <w:pPr>
        <w:pStyle w:val="Texto"/>
        <w:tabs>
          <w:tab w:val="left" w:pos="709"/>
        </w:tabs>
        <w:ind w:left="284" w:firstLine="0"/>
        <w:rPr>
          <w:rFonts w:cs="Arial"/>
          <w:color w:val="000000" w:themeColor="text1"/>
          <w:szCs w:val="24"/>
        </w:rPr>
      </w:pPr>
      <w:r w:rsidRPr="00D850BA">
        <w:rPr>
          <w:rFonts w:cs="Arial"/>
          <w:color w:val="000000" w:themeColor="text1"/>
          <w:szCs w:val="24"/>
        </w:rPr>
        <w:t>•</w:t>
      </w:r>
      <w:r w:rsidRPr="00D850BA">
        <w:rPr>
          <w:rFonts w:cs="Arial"/>
          <w:color w:val="000000" w:themeColor="text1"/>
          <w:szCs w:val="24"/>
        </w:rPr>
        <w:tab/>
        <w:t>Anexo V - Cronograma Físico Financeiro;</w:t>
      </w:r>
    </w:p>
    <w:p w:rsidR="00C55116" w:rsidRPr="00D850BA" w:rsidRDefault="00BD281F" w:rsidP="00BD281F">
      <w:pPr>
        <w:pStyle w:val="Texto"/>
        <w:tabs>
          <w:tab w:val="left" w:pos="709"/>
        </w:tabs>
        <w:ind w:left="284" w:firstLine="0"/>
        <w:rPr>
          <w:rFonts w:cs="Arial"/>
          <w:color w:val="000000" w:themeColor="text1"/>
          <w:szCs w:val="24"/>
        </w:rPr>
      </w:pPr>
      <w:r>
        <w:rPr>
          <w:rFonts w:cs="Arial"/>
          <w:color w:val="000000" w:themeColor="text1"/>
          <w:szCs w:val="24"/>
        </w:rPr>
        <w:t xml:space="preserve">•     </w:t>
      </w:r>
      <w:r w:rsidR="00C55116" w:rsidRPr="00D850BA">
        <w:rPr>
          <w:rFonts w:cs="Arial"/>
          <w:color w:val="000000" w:themeColor="text1"/>
          <w:szCs w:val="24"/>
        </w:rPr>
        <w:t xml:space="preserve">Anexo VI - Memorial descritivo da execução dos serviços. </w:t>
      </w:r>
    </w:p>
    <w:p w:rsidR="00614E8F" w:rsidRPr="00D850BA" w:rsidRDefault="00614E8F" w:rsidP="00712EFD">
      <w:pPr>
        <w:pStyle w:val="Texto"/>
        <w:ind w:left="720"/>
        <w:rPr>
          <w:rFonts w:cs="Arial"/>
          <w:color w:val="000000" w:themeColor="text1"/>
          <w:szCs w:val="24"/>
        </w:rPr>
      </w:pPr>
    </w:p>
    <w:p w:rsidR="00614E8F" w:rsidRPr="00D850BA" w:rsidRDefault="00614E8F" w:rsidP="00614E8F">
      <w:pPr>
        <w:pStyle w:val="Texto"/>
        <w:ind w:left="1789" w:firstLine="0"/>
        <w:rPr>
          <w:rFonts w:cs="Arial"/>
          <w:color w:val="000000" w:themeColor="text1"/>
          <w:szCs w:val="24"/>
        </w:rPr>
      </w:pPr>
    </w:p>
    <w:p w:rsidR="00712EFD" w:rsidRPr="00D850BA" w:rsidRDefault="00712EFD" w:rsidP="00712EFD">
      <w:pPr>
        <w:pStyle w:val="Texto"/>
        <w:ind w:left="720"/>
        <w:rPr>
          <w:rFonts w:cs="Arial"/>
          <w:color w:val="000000" w:themeColor="text1"/>
          <w:szCs w:val="24"/>
        </w:rPr>
      </w:pPr>
    </w:p>
    <w:sectPr w:rsidR="00712EFD" w:rsidRPr="00D850BA" w:rsidSect="004A275D">
      <w:headerReference w:type="even" r:id="rId9"/>
      <w:headerReference w:type="default" r:id="rId10"/>
      <w:footerReference w:type="even" r:id="rId11"/>
      <w:footerReference w:type="default" r:id="rId12"/>
      <w:headerReference w:type="first" r:id="rId13"/>
      <w:pgSz w:w="11906" w:h="16838"/>
      <w:pgMar w:top="2127" w:right="707" w:bottom="426"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8C4" w:rsidRDefault="00DE08C4" w:rsidP="00666B76">
      <w:r>
        <w:separator/>
      </w:r>
    </w:p>
  </w:endnote>
  <w:endnote w:type="continuationSeparator" w:id="1">
    <w:p w:rsidR="00DE08C4" w:rsidRDefault="00DE08C4" w:rsidP="00666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9D" w:rsidRDefault="0060799D">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9D" w:rsidRDefault="0060799D" w:rsidP="00897265">
    <w:pPr>
      <w:pStyle w:val="Rodap"/>
      <w:tabs>
        <w:tab w:val="clear" w:pos="4252"/>
        <w:tab w:val="clear" w:pos="8504"/>
        <w:tab w:val="left" w:pos="7479"/>
      </w:tabs>
      <w:rPr>
        <w:rFonts w:ascii="Arial Black" w:hAnsi="Arial Black"/>
        <w:color w:val="17365D"/>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8C4" w:rsidRDefault="00DE08C4" w:rsidP="00666B76">
      <w:r>
        <w:separator/>
      </w:r>
    </w:p>
  </w:footnote>
  <w:footnote w:type="continuationSeparator" w:id="1">
    <w:p w:rsidR="00DE08C4" w:rsidRDefault="00DE08C4" w:rsidP="00666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9D" w:rsidRDefault="00CD3EE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4199" o:spid="_x0000_s2057" type="#_x0000_t75" style="position:absolute;margin-left:0;margin-top:0;width:467.7pt;height:492.5pt;z-index:-251652096;mso-position-horizontal:center;mso-position-horizontal-relative:margin;mso-position-vertical:center;mso-position-vertical-relative:margin" o:allowincell="f">
          <v:imagedata r:id="rId1" o:title="FB_IMG_148425693919956556556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9D" w:rsidRPr="00312EC9" w:rsidRDefault="0060799D" w:rsidP="00082F01">
    <w:pPr>
      <w:pStyle w:val="Ttulo1"/>
      <w:ind w:left="0" w:firstLine="0"/>
      <w:jc w:val="center"/>
      <w:rPr>
        <w:b w:val="0"/>
        <w:sz w:val="24"/>
      </w:rPr>
    </w:pPr>
    <w:r w:rsidRPr="00312EC9">
      <w:rPr>
        <w:b w:val="0"/>
        <w:noProof/>
        <w:sz w:val="24"/>
        <w:lang w:eastAsia="pt-BR"/>
      </w:rPr>
      <w:drawing>
        <wp:anchor distT="0" distB="0" distL="114300" distR="114300" simplePos="0" relativeHeight="251665408" behindDoc="1" locked="0" layoutInCell="1" allowOverlap="1">
          <wp:simplePos x="0" y="0"/>
          <wp:positionH relativeFrom="column">
            <wp:posOffset>523240</wp:posOffset>
          </wp:positionH>
          <wp:positionV relativeFrom="paragraph">
            <wp:posOffset>86360</wp:posOffset>
          </wp:positionV>
          <wp:extent cx="933450" cy="828675"/>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933450" cy="828675"/>
                  </a:xfrm>
                  <a:prstGeom prst="rect">
                    <a:avLst/>
                  </a:prstGeom>
                  <a:noFill/>
                  <a:ln w="9525">
                    <a:noFill/>
                    <a:miter lim="800000"/>
                    <a:headEnd/>
                    <a:tailEnd/>
                  </a:ln>
                </pic:spPr>
              </pic:pic>
            </a:graphicData>
          </a:graphic>
        </wp:anchor>
      </w:drawing>
    </w:r>
    <w:r w:rsidRPr="00312EC9">
      <w:rPr>
        <w:b w:val="0"/>
        <w:sz w:val="24"/>
      </w:rPr>
      <w:t>PREFEITURA MUNICIPAL DE ITABORAÍ</w:t>
    </w:r>
  </w:p>
  <w:p w:rsidR="0060799D" w:rsidRPr="00312EC9" w:rsidRDefault="00CD3EE7" w:rsidP="00B1247F">
    <w:pPr>
      <w:jc w:val="center"/>
      <w:rPr>
        <w:sz w:val="32"/>
      </w:rPr>
    </w:pPr>
    <w:r>
      <w:rPr>
        <w:noProof/>
        <w:sz w:val="32"/>
        <w:lang w:eastAsia="pt-BR"/>
      </w:rPr>
      <w:pict>
        <v:shapetype id="_x0000_t202" coordsize="21600,21600" o:spt="202" path="m,l,21600r21600,l21600,xe">
          <v:stroke joinstyle="miter"/>
          <v:path gradientshapeok="t" o:connecttype="rect"/>
        </v:shapetype>
        <v:shape id="Caixa de Texto 2" o:spid="_x0000_s2058" type="#_x0000_t202" style="position:absolute;left:0;text-align:left;margin-left:372.95pt;margin-top:-20.5pt;width:127.5pt;height:51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" o:allowincell="f" strokeweight=".05pt">
          <v:path arrowok="t"/>
          <v:textbox>
            <w:txbxContent>
              <w:p w:rsidR="00BC2369" w:rsidRDefault="00BC2369" w:rsidP="00BC2369">
                <w:pPr>
                  <w:pStyle w:val="Contedodoquadro"/>
                  <w:spacing w:line="360" w:lineRule="auto"/>
                  <w:rPr>
                    <w:sz w:val="16"/>
                    <w:szCs w:val="16"/>
                  </w:rPr>
                </w:pPr>
                <w:r>
                  <w:rPr>
                    <w:sz w:val="16"/>
                    <w:szCs w:val="16"/>
                  </w:rPr>
                  <w:t>PMI/RJ</w:t>
                </w:r>
              </w:p>
              <w:p w:rsidR="00BC2369" w:rsidRDefault="00BC2369" w:rsidP="00BC2369">
                <w:pPr>
                  <w:pStyle w:val="Contedodoquadro"/>
                  <w:spacing w:line="360" w:lineRule="auto"/>
                  <w:rPr>
                    <w:sz w:val="16"/>
                    <w:szCs w:val="16"/>
                  </w:rPr>
                </w:pPr>
                <w:r>
                  <w:rPr>
                    <w:sz w:val="16"/>
                    <w:szCs w:val="16"/>
                  </w:rPr>
                  <w:t>Processo   3452/2021</w:t>
                </w:r>
                <w:r>
                  <w:rPr>
                    <w:sz w:val="16"/>
                    <w:szCs w:val="16"/>
                  </w:rPr>
                  <w:br/>
                  <w:t>Rubrica_________ Fls.________</w:t>
                </w:r>
              </w:p>
            </w:txbxContent>
          </v:textbox>
          <w10:wrap type="square"/>
        </v:shape>
      </w:pict>
    </w:r>
    <w:r w:rsidR="0060799D" w:rsidRPr="00312EC9">
      <w:rPr>
        <w:sz w:val="32"/>
      </w:rPr>
      <w:t>Estado do Rio de Janeiro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9D" w:rsidRDefault="00CD3EE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14198" o:spid="_x0000_s2056" type="#_x0000_t75" style="position:absolute;margin-left:0;margin-top:0;width:467.7pt;height:492.5pt;z-index:-251653120;mso-position-horizontal:center;mso-position-horizontal-relative:margin;mso-position-vertical:center;mso-position-vertical-relative:margin" o:allowincell="f">
          <v:imagedata r:id="rId1" o:title="FB_IMG_1484256939199565565565"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5E12"/>
    <w:multiLevelType w:val="multilevel"/>
    <w:tmpl w:val="442A82B8"/>
    <w:lvl w:ilvl="0">
      <w:start w:val="9"/>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351A18"/>
    <w:multiLevelType w:val="hybridMultilevel"/>
    <w:tmpl w:val="604E0C40"/>
    <w:lvl w:ilvl="0" w:tplc="E2A8EE90">
      <w:start w:val="1"/>
      <w:numFmt w:val="decimal"/>
      <w:lvlText w:val="5.%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86A0736"/>
    <w:multiLevelType w:val="multilevel"/>
    <w:tmpl w:val="B8786C80"/>
    <w:lvl w:ilvl="0">
      <w:start w:val="1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B02678"/>
    <w:multiLevelType w:val="hybridMultilevel"/>
    <w:tmpl w:val="E5045F28"/>
    <w:lvl w:ilvl="0" w:tplc="04160001">
      <w:start w:val="1"/>
      <w:numFmt w:val="bullet"/>
      <w:lvlText w:val=""/>
      <w:lvlJc w:val="left"/>
      <w:pPr>
        <w:ind w:left="2149" w:hanging="360"/>
      </w:pPr>
      <w:rPr>
        <w:rFonts w:ascii="Symbol" w:hAnsi="Symbol"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abstractNum w:abstractNumId="4">
    <w:nsid w:val="1EE023A4"/>
    <w:multiLevelType w:val="hybridMultilevel"/>
    <w:tmpl w:val="26A62EDE"/>
    <w:lvl w:ilvl="0" w:tplc="D16A82B6">
      <w:start w:val="1"/>
      <w:numFmt w:val="decimal"/>
      <w:lvlText w:val="7.%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nsid w:val="34A73A47"/>
    <w:multiLevelType w:val="hybridMultilevel"/>
    <w:tmpl w:val="D25ED96E"/>
    <w:lvl w:ilvl="0" w:tplc="E2A8EE90">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CED161A"/>
    <w:multiLevelType w:val="multilevel"/>
    <w:tmpl w:val="1DAA8BF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1116C8B"/>
    <w:multiLevelType w:val="hybridMultilevel"/>
    <w:tmpl w:val="DA8852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B1657E2"/>
    <w:multiLevelType w:val="multilevel"/>
    <w:tmpl w:val="74F0AAA2"/>
    <w:lvl w:ilvl="0">
      <w:start w:val="15"/>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23"/>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17427F5"/>
    <w:multiLevelType w:val="multilevel"/>
    <w:tmpl w:val="57F48368"/>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2652209"/>
    <w:multiLevelType w:val="hybridMultilevel"/>
    <w:tmpl w:val="7DA81B8E"/>
    <w:lvl w:ilvl="0" w:tplc="0416000F">
      <w:start w:val="2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D9F78E6"/>
    <w:multiLevelType w:val="hybridMultilevel"/>
    <w:tmpl w:val="4F2A6D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CF96A30"/>
    <w:multiLevelType w:val="multilevel"/>
    <w:tmpl w:val="7D769110"/>
    <w:lvl w:ilvl="0">
      <w:start w:val="1"/>
      <w:numFmt w:val="decimal"/>
      <w:lvlText w:val="%1"/>
      <w:lvlJc w:val="left"/>
      <w:pPr>
        <w:ind w:left="360" w:hanging="360"/>
      </w:pPr>
      <w:rPr>
        <w:rFonts w:hint="default"/>
      </w:rPr>
    </w:lvl>
    <w:lvl w:ilvl="1">
      <w:start w:val="1"/>
      <w:numFmt w:val="decimal"/>
      <w:suff w:val="nothing"/>
      <w:lvlText w:val="%1.%2."/>
      <w:lvlJc w:val="left"/>
      <w:pPr>
        <w:ind w:left="432" w:hanging="432"/>
      </w:pPr>
      <w:rPr>
        <w:rFonts w:hint="default"/>
      </w:rPr>
    </w:lvl>
    <w:lvl w:ilvl="2">
      <w:start w:val="1"/>
      <w:numFmt w:val="decimal"/>
      <w:suff w:val="nothing"/>
      <w:lvlText w:val="%1.%2.%3."/>
      <w:lvlJc w:val="left"/>
      <w:pPr>
        <w:ind w:left="1224" w:hanging="504"/>
      </w:pPr>
      <w:rPr>
        <w:rFonts w:hint="default"/>
        <w:color w:val="000000" w:themeColor="text1"/>
      </w:rPr>
    </w:lvl>
    <w:lvl w:ilvl="3">
      <w:start w:val="1"/>
      <w:numFmt w:val="decimal"/>
      <w:suff w:val="nothing"/>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1"/>
  </w:num>
  <w:num w:numId="3">
    <w:abstractNumId w:val="0"/>
  </w:num>
  <w:num w:numId="4">
    <w:abstractNumId w:val="6"/>
  </w:num>
  <w:num w:numId="5">
    <w:abstractNumId w:val="9"/>
  </w:num>
  <w:num w:numId="6">
    <w:abstractNumId w:val="2"/>
  </w:num>
  <w:num w:numId="7">
    <w:abstractNumId w:val="8"/>
  </w:num>
  <w:num w:numId="8">
    <w:abstractNumId w:val="10"/>
  </w:num>
  <w:num w:numId="9">
    <w:abstractNumId w:val="5"/>
  </w:num>
  <w:num w:numId="10">
    <w:abstractNumId w:val="1"/>
  </w:num>
  <w:num w:numId="11">
    <w:abstractNumId w:val="4"/>
  </w:num>
  <w:num w:numId="12">
    <w:abstractNumId w:val="3"/>
  </w:num>
  <w:num w:numId="13">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60"/>
    <o:shapelayout v:ext="edit">
      <o:idmap v:ext="edit" data="2"/>
    </o:shapelayout>
  </w:hdrShapeDefaults>
  <w:footnotePr>
    <w:footnote w:id="0"/>
    <w:footnote w:id="1"/>
  </w:footnotePr>
  <w:endnotePr>
    <w:endnote w:id="0"/>
    <w:endnote w:id="1"/>
  </w:endnotePr>
  <w:compat/>
  <w:rsids>
    <w:rsidRoot w:val="00666B76"/>
    <w:rsid w:val="00001848"/>
    <w:rsid w:val="00003892"/>
    <w:rsid w:val="0000473F"/>
    <w:rsid w:val="00004CD0"/>
    <w:rsid w:val="0000644B"/>
    <w:rsid w:val="00006567"/>
    <w:rsid w:val="00007351"/>
    <w:rsid w:val="0000756A"/>
    <w:rsid w:val="00007A5D"/>
    <w:rsid w:val="0001281F"/>
    <w:rsid w:val="00013746"/>
    <w:rsid w:val="000147EA"/>
    <w:rsid w:val="00021442"/>
    <w:rsid w:val="000216D6"/>
    <w:rsid w:val="000225F0"/>
    <w:rsid w:val="00023221"/>
    <w:rsid w:val="000239CB"/>
    <w:rsid w:val="0002405F"/>
    <w:rsid w:val="000316B4"/>
    <w:rsid w:val="00035386"/>
    <w:rsid w:val="00035CFD"/>
    <w:rsid w:val="00050E21"/>
    <w:rsid w:val="0005251A"/>
    <w:rsid w:val="00055625"/>
    <w:rsid w:val="00055ECD"/>
    <w:rsid w:val="00057605"/>
    <w:rsid w:val="00062623"/>
    <w:rsid w:val="0006289E"/>
    <w:rsid w:val="00063ACE"/>
    <w:rsid w:val="00063F2B"/>
    <w:rsid w:val="00066B52"/>
    <w:rsid w:val="00073E9F"/>
    <w:rsid w:val="000759AB"/>
    <w:rsid w:val="0007672A"/>
    <w:rsid w:val="000809E1"/>
    <w:rsid w:val="00081BF9"/>
    <w:rsid w:val="00082F01"/>
    <w:rsid w:val="00083B0A"/>
    <w:rsid w:val="00084B58"/>
    <w:rsid w:val="000904A6"/>
    <w:rsid w:val="00091A89"/>
    <w:rsid w:val="000932D6"/>
    <w:rsid w:val="000A146E"/>
    <w:rsid w:val="000A433B"/>
    <w:rsid w:val="000A44DF"/>
    <w:rsid w:val="000A4FF4"/>
    <w:rsid w:val="000A53E4"/>
    <w:rsid w:val="000A7BBB"/>
    <w:rsid w:val="000B03EC"/>
    <w:rsid w:val="000B348F"/>
    <w:rsid w:val="000B7CA4"/>
    <w:rsid w:val="000C100B"/>
    <w:rsid w:val="000C2F57"/>
    <w:rsid w:val="000C3362"/>
    <w:rsid w:val="000C50E7"/>
    <w:rsid w:val="000D0B27"/>
    <w:rsid w:val="000D1D33"/>
    <w:rsid w:val="000D27E3"/>
    <w:rsid w:val="000D28A1"/>
    <w:rsid w:val="000D5188"/>
    <w:rsid w:val="000E1E50"/>
    <w:rsid w:val="000E3B03"/>
    <w:rsid w:val="000E422D"/>
    <w:rsid w:val="000F23D7"/>
    <w:rsid w:val="000F5CFC"/>
    <w:rsid w:val="00100BF0"/>
    <w:rsid w:val="00101E47"/>
    <w:rsid w:val="00106A6A"/>
    <w:rsid w:val="00107F13"/>
    <w:rsid w:val="0011426D"/>
    <w:rsid w:val="001145CB"/>
    <w:rsid w:val="00115E10"/>
    <w:rsid w:val="00120572"/>
    <w:rsid w:val="0012216F"/>
    <w:rsid w:val="00123865"/>
    <w:rsid w:val="001333CE"/>
    <w:rsid w:val="00141B78"/>
    <w:rsid w:val="00145250"/>
    <w:rsid w:val="00154614"/>
    <w:rsid w:val="00154774"/>
    <w:rsid w:val="00160CDE"/>
    <w:rsid w:val="001622FA"/>
    <w:rsid w:val="00162397"/>
    <w:rsid w:val="0016352F"/>
    <w:rsid w:val="001636A0"/>
    <w:rsid w:val="0016379C"/>
    <w:rsid w:val="00163BF7"/>
    <w:rsid w:val="00167BC8"/>
    <w:rsid w:val="00170197"/>
    <w:rsid w:val="00171567"/>
    <w:rsid w:val="00171823"/>
    <w:rsid w:val="00172DF1"/>
    <w:rsid w:val="001755CA"/>
    <w:rsid w:val="001816B2"/>
    <w:rsid w:val="00184DFD"/>
    <w:rsid w:val="00185EF4"/>
    <w:rsid w:val="00191EFD"/>
    <w:rsid w:val="001A04C2"/>
    <w:rsid w:val="001A3C04"/>
    <w:rsid w:val="001A7F45"/>
    <w:rsid w:val="001B053A"/>
    <w:rsid w:val="001B4F1F"/>
    <w:rsid w:val="001B658E"/>
    <w:rsid w:val="001C1105"/>
    <w:rsid w:val="001C5CE5"/>
    <w:rsid w:val="001C6EEB"/>
    <w:rsid w:val="001C7039"/>
    <w:rsid w:val="001D14EF"/>
    <w:rsid w:val="001D2A38"/>
    <w:rsid w:val="001D4726"/>
    <w:rsid w:val="001E05EA"/>
    <w:rsid w:val="001E180D"/>
    <w:rsid w:val="001E6801"/>
    <w:rsid w:val="00200977"/>
    <w:rsid w:val="00204B08"/>
    <w:rsid w:val="00214F02"/>
    <w:rsid w:val="002165AE"/>
    <w:rsid w:val="00216656"/>
    <w:rsid w:val="002213DE"/>
    <w:rsid w:val="002234F0"/>
    <w:rsid w:val="002235D0"/>
    <w:rsid w:val="002254E0"/>
    <w:rsid w:val="002259EA"/>
    <w:rsid w:val="0023070C"/>
    <w:rsid w:val="002308F1"/>
    <w:rsid w:val="00231307"/>
    <w:rsid w:val="002317D0"/>
    <w:rsid w:val="00242E38"/>
    <w:rsid w:val="002443E8"/>
    <w:rsid w:val="002457BD"/>
    <w:rsid w:val="00250A30"/>
    <w:rsid w:val="00250F91"/>
    <w:rsid w:val="00254F20"/>
    <w:rsid w:val="0026150D"/>
    <w:rsid w:val="00266F24"/>
    <w:rsid w:val="00271FF2"/>
    <w:rsid w:val="0027541B"/>
    <w:rsid w:val="00276EDD"/>
    <w:rsid w:val="002848E1"/>
    <w:rsid w:val="0028502E"/>
    <w:rsid w:val="002934B2"/>
    <w:rsid w:val="0029564E"/>
    <w:rsid w:val="00297134"/>
    <w:rsid w:val="002A00B3"/>
    <w:rsid w:val="002A08AB"/>
    <w:rsid w:val="002A1C66"/>
    <w:rsid w:val="002A62DB"/>
    <w:rsid w:val="002B06E4"/>
    <w:rsid w:val="002B3ACE"/>
    <w:rsid w:val="002B58A7"/>
    <w:rsid w:val="002C0861"/>
    <w:rsid w:val="002C3910"/>
    <w:rsid w:val="002C5B97"/>
    <w:rsid w:val="002C6212"/>
    <w:rsid w:val="002D146B"/>
    <w:rsid w:val="002D1715"/>
    <w:rsid w:val="002D1BD9"/>
    <w:rsid w:val="002D35C3"/>
    <w:rsid w:val="002D3C2A"/>
    <w:rsid w:val="002D5C15"/>
    <w:rsid w:val="002D7899"/>
    <w:rsid w:val="002E2574"/>
    <w:rsid w:val="002F097F"/>
    <w:rsid w:val="002F194D"/>
    <w:rsid w:val="002F3EA4"/>
    <w:rsid w:val="002F52B3"/>
    <w:rsid w:val="00300ECE"/>
    <w:rsid w:val="0030139A"/>
    <w:rsid w:val="0030203E"/>
    <w:rsid w:val="0030678A"/>
    <w:rsid w:val="00311843"/>
    <w:rsid w:val="00312EC9"/>
    <w:rsid w:val="00316A14"/>
    <w:rsid w:val="00316E59"/>
    <w:rsid w:val="00322C51"/>
    <w:rsid w:val="0033288C"/>
    <w:rsid w:val="00335DAF"/>
    <w:rsid w:val="00337532"/>
    <w:rsid w:val="00345183"/>
    <w:rsid w:val="003525A5"/>
    <w:rsid w:val="003546F0"/>
    <w:rsid w:val="00355091"/>
    <w:rsid w:val="0035685D"/>
    <w:rsid w:val="0035702A"/>
    <w:rsid w:val="00357053"/>
    <w:rsid w:val="00360554"/>
    <w:rsid w:val="00362A65"/>
    <w:rsid w:val="00362D56"/>
    <w:rsid w:val="003636FB"/>
    <w:rsid w:val="003803DA"/>
    <w:rsid w:val="003842E4"/>
    <w:rsid w:val="003844A2"/>
    <w:rsid w:val="0038590E"/>
    <w:rsid w:val="00386EC1"/>
    <w:rsid w:val="00387FB6"/>
    <w:rsid w:val="00392384"/>
    <w:rsid w:val="00393CE9"/>
    <w:rsid w:val="00394AF3"/>
    <w:rsid w:val="00394BE2"/>
    <w:rsid w:val="003A1313"/>
    <w:rsid w:val="003A1C68"/>
    <w:rsid w:val="003A6A9D"/>
    <w:rsid w:val="003A7CC0"/>
    <w:rsid w:val="003B3B61"/>
    <w:rsid w:val="003B5FFE"/>
    <w:rsid w:val="003B6BC2"/>
    <w:rsid w:val="003C253C"/>
    <w:rsid w:val="003C34A5"/>
    <w:rsid w:val="003C5E1D"/>
    <w:rsid w:val="003C6C78"/>
    <w:rsid w:val="003C7DD0"/>
    <w:rsid w:val="003D0934"/>
    <w:rsid w:val="003D20CB"/>
    <w:rsid w:val="003D3A78"/>
    <w:rsid w:val="003D4246"/>
    <w:rsid w:val="003D4579"/>
    <w:rsid w:val="003E1BD3"/>
    <w:rsid w:val="003E5DD4"/>
    <w:rsid w:val="003E7F6F"/>
    <w:rsid w:val="003F3153"/>
    <w:rsid w:val="003F43FE"/>
    <w:rsid w:val="004004BE"/>
    <w:rsid w:val="004016B0"/>
    <w:rsid w:val="00403CED"/>
    <w:rsid w:val="0041353E"/>
    <w:rsid w:val="004145E3"/>
    <w:rsid w:val="00414821"/>
    <w:rsid w:val="004205A9"/>
    <w:rsid w:val="00422B1A"/>
    <w:rsid w:val="00427506"/>
    <w:rsid w:val="0043547F"/>
    <w:rsid w:val="0044103C"/>
    <w:rsid w:val="0044241F"/>
    <w:rsid w:val="004448AC"/>
    <w:rsid w:val="00456AE9"/>
    <w:rsid w:val="00456C1A"/>
    <w:rsid w:val="00462C52"/>
    <w:rsid w:val="00463AC1"/>
    <w:rsid w:val="00463EC7"/>
    <w:rsid w:val="0046434F"/>
    <w:rsid w:val="004671CA"/>
    <w:rsid w:val="00470987"/>
    <w:rsid w:val="0047179C"/>
    <w:rsid w:val="00472F4F"/>
    <w:rsid w:val="004745F2"/>
    <w:rsid w:val="00474ED5"/>
    <w:rsid w:val="004767CF"/>
    <w:rsid w:val="00482338"/>
    <w:rsid w:val="00482509"/>
    <w:rsid w:val="00483826"/>
    <w:rsid w:val="00484E83"/>
    <w:rsid w:val="004850F4"/>
    <w:rsid w:val="00485C8F"/>
    <w:rsid w:val="00487EE0"/>
    <w:rsid w:val="00487EF6"/>
    <w:rsid w:val="00492BDB"/>
    <w:rsid w:val="0049477F"/>
    <w:rsid w:val="00494F42"/>
    <w:rsid w:val="004A1612"/>
    <w:rsid w:val="004A20D3"/>
    <w:rsid w:val="004A2724"/>
    <w:rsid w:val="004A275D"/>
    <w:rsid w:val="004A426B"/>
    <w:rsid w:val="004A7513"/>
    <w:rsid w:val="004B034C"/>
    <w:rsid w:val="004B0477"/>
    <w:rsid w:val="004B0C5F"/>
    <w:rsid w:val="004B11B6"/>
    <w:rsid w:val="004B2F9B"/>
    <w:rsid w:val="004B3664"/>
    <w:rsid w:val="004B5704"/>
    <w:rsid w:val="004C2EC6"/>
    <w:rsid w:val="004C74EA"/>
    <w:rsid w:val="004D0332"/>
    <w:rsid w:val="004D0CC7"/>
    <w:rsid w:val="004D3C79"/>
    <w:rsid w:val="004D425A"/>
    <w:rsid w:val="004E46E2"/>
    <w:rsid w:val="004E5201"/>
    <w:rsid w:val="004E7E91"/>
    <w:rsid w:val="004F339A"/>
    <w:rsid w:val="004F3601"/>
    <w:rsid w:val="004F42ED"/>
    <w:rsid w:val="004F56E6"/>
    <w:rsid w:val="004F5955"/>
    <w:rsid w:val="005005DA"/>
    <w:rsid w:val="00502953"/>
    <w:rsid w:val="00506A76"/>
    <w:rsid w:val="005110A0"/>
    <w:rsid w:val="00511C66"/>
    <w:rsid w:val="00514CD2"/>
    <w:rsid w:val="00515FF1"/>
    <w:rsid w:val="00517540"/>
    <w:rsid w:val="005203C5"/>
    <w:rsid w:val="0052082E"/>
    <w:rsid w:val="00525C41"/>
    <w:rsid w:val="00526AD6"/>
    <w:rsid w:val="00527212"/>
    <w:rsid w:val="00541381"/>
    <w:rsid w:val="0054377B"/>
    <w:rsid w:val="0054407B"/>
    <w:rsid w:val="005444D6"/>
    <w:rsid w:val="005507DE"/>
    <w:rsid w:val="00551457"/>
    <w:rsid w:val="00551C14"/>
    <w:rsid w:val="00554B0C"/>
    <w:rsid w:val="00556D0F"/>
    <w:rsid w:val="0055748C"/>
    <w:rsid w:val="00560367"/>
    <w:rsid w:val="0056264C"/>
    <w:rsid w:val="00562E0B"/>
    <w:rsid w:val="00564B80"/>
    <w:rsid w:val="00573016"/>
    <w:rsid w:val="00580A36"/>
    <w:rsid w:val="00590776"/>
    <w:rsid w:val="00591397"/>
    <w:rsid w:val="0059675B"/>
    <w:rsid w:val="005A049C"/>
    <w:rsid w:val="005A14EA"/>
    <w:rsid w:val="005A1902"/>
    <w:rsid w:val="005A54EB"/>
    <w:rsid w:val="005B5B41"/>
    <w:rsid w:val="005B5EE4"/>
    <w:rsid w:val="005C06EB"/>
    <w:rsid w:val="005C1482"/>
    <w:rsid w:val="005C14B2"/>
    <w:rsid w:val="005C2BD1"/>
    <w:rsid w:val="005C5635"/>
    <w:rsid w:val="005C7F6C"/>
    <w:rsid w:val="005D0070"/>
    <w:rsid w:val="005E146C"/>
    <w:rsid w:val="005E3E63"/>
    <w:rsid w:val="005F2EC4"/>
    <w:rsid w:val="005F3502"/>
    <w:rsid w:val="006043F7"/>
    <w:rsid w:val="0060487C"/>
    <w:rsid w:val="006065AA"/>
    <w:rsid w:val="00606785"/>
    <w:rsid w:val="0060799D"/>
    <w:rsid w:val="006120D8"/>
    <w:rsid w:val="0061498E"/>
    <w:rsid w:val="00614E8F"/>
    <w:rsid w:val="00615A33"/>
    <w:rsid w:val="006167A2"/>
    <w:rsid w:val="00616F68"/>
    <w:rsid w:val="00617A3F"/>
    <w:rsid w:val="00620568"/>
    <w:rsid w:val="00620898"/>
    <w:rsid w:val="00620AE8"/>
    <w:rsid w:val="00621076"/>
    <w:rsid w:val="00622798"/>
    <w:rsid w:val="00624DED"/>
    <w:rsid w:val="00630766"/>
    <w:rsid w:val="00630C1C"/>
    <w:rsid w:val="00630E85"/>
    <w:rsid w:val="00631115"/>
    <w:rsid w:val="00634513"/>
    <w:rsid w:val="00642C04"/>
    <w:rsid w:val="00644CB9"/>
    <w:rsid w:val="006464BA"/>
    <w:rsid w:val="006470CF"/>
    <w:rsid w:val="00652312"/>
    <w:rsid w:val="00652603"/>
    <w:rsid w:val="00653810"/>
    <w:rsid w:val="00654585"/>
    <w:rsid w:val="00654AED"/>
    <w:rsid w:val="00655DCD"/>
    <w:rsid w:val="006601E6"/>
    <w:rsid w:val="006617D7"/>
    <w:rsid w:val="0066335B"/>
    <w:rsid w:val="00666623"/>
    <w:rsid w:val="00666B76"/>
    <w:rsid w:val="00672CEC"/>
    <w:rsid w:val="00681AA1"/>
    <w:rsid w:val="00687E24"/>
    <w:rsid w:val="00694ABB"/>
    <w:rsid w:val="006A55BD"/>
    <w:rsid w:val="006A7754"/>
    <w:rsid w:val="006B08EC"/>
    <w:rsid w:val="006B189F"/>
    <w:rsid w:val="006B3E33"/>
    <w:rsid w:val="006C24F5"/>
    <w:rsid w:val="006C5155"/>
    <w:rsid w:val="006C5F3D"/>
    <w:rsid w:val="006D2D57"/>
    <w:rsid w:val="006D40D4"/>
    <w:rsid w:val="006D4544"/>
    <w:rsid w:val="006D5F38"/>
    <w:rsid w:val="006D75EF"/>
    <w:rsid w:val="006E1945"/>
    <w:rsid w:val="006E2576"/>
    <w:rsid w:val="006E53FF"/>
    <w:rsid w:val="006F1C54"/>
    <w:rsid w:val="006F2C75"/>
    <w:rsid w:val="006F4761"/>
    <w:rsid w:val="006F4A13"/>
    <w:rsid w:val="00704457"/>
    <w:rsid w:val="00704ADC"/>
    <w:rsid w:val="00707A90"/>
    <w:rsid w:val="00711A92"/>
    <w:rsid w:val="00712EFD"/>
    <w:rsid w:val="007241B1"/>
    <w:rsid w:val="007253BB"/>
    <w:rsid w:val="007258C8"/>
    <w:rsid w:val="007259B0"/>
    <w:rsid w:val="00732CEF"/>
    <w:rsid w:val="00743464"/>
    <w:rsid w:val="0074471F"/>
    <w:rsid w:val="00744D0C"/>
    <w:rsid w:val="00754356"/>
    <w:rsid w:val="00757C21"/>
    <w:rsid w:val="00766D9E"/>
    <w:rsid w:val="00767646"/>
    <w:rsid w:val="00772DAE"/>
    <w:rsid w:val="00772F66"/>
    <w:rsid w:val="00775EFE"/>
    <w:rsid w:val="0077697E"/>
    <w:rsid w:val="00780CAA"/>
    <w:rsid w:val="00783396"/>
    <w:rsid w:val="00784E8E"/>
    <w:rsid w:val="0078681D"/>
    <w:rsid w:val="00787DFE"/>
    <w:rsid w:val="00792C39"/>
    <w:rsid w:val="00793FBD"/>
    <w:rsid w:val="0079550F"/>
    <w:rsid w:val="00796A6B"/>
    <w:rsid w:val="007A15EA"/>
    <w:rsid w:val="007A7E93"/>
    <w:rsid w:val="007B184A"/>
    <w:rsid w:val="007B2897"/>
    <w:rsid w:val="007B329A"/>
    <w:rsid w:val="007B3C61"/>
    <w:rsid w:val="007B4AD0"/>
    <w:rsid w:val="007B60F1"/>
    <w:rsid w:val="007C0776"/>
    <w:rsid w:val="007C3835"/>
    <w:rsid w:val="007C6156"/>
    <w:rsid w:val="007D3924"/>
    <w:rsid w:val="007D48D4"/>
    <w:rsid w:val="007E0434"/>
    <w:rsid w:val="007E2FCD"/>
    <w:rsid w:val="007E7B52"/>
    <w:rsid w:val="007F0B0D"/>
    <w:rsid w:val="007F0F26"/>
    <w:rsid w:val="007F241A"/>
    <w:rsid w:val="007F27DC"/>
    <w:rsid w:val="007F3FBF"/>
    <w:rsid w:val="007F43C6"/>
    <w:rsid w:val="007F5DBD"/>
    <w:rsid w:val="00802C71"/>
    <w:rsid w:val="008040A0"/>
    <w:rsid w:val="008054DB"/>
    <w:rsid w:val="0080671D"/>
    <w:rsid w:val="008067A2"/>
    <w:rsid w:val="0081314F"/>
    <w:rsid w:val="00813D04"/>
    <w:rsid w:val="00815A72"/>
    <w:rsid w:val="008175A7"/>
    <w:rsid w:val="00824C5D"/>
    <w:rsid w:val="0083005C"/>
    <w:rsid w:val="00835523"/>
    <w:rsid w:val="00835B88"/>
    <w:rsid w:val="0084003C"/>
    <w:rsid w:val="008434B0"/>
    <w:rsid w:val="008441B1"/>
    <w:rsid w:val="00844B29"/>
    <w:rsid w:val="00844C20"/>
    <w:rsid w:val="00853D70"/>
    <w:rsid w:val="008558EE"/>
    <w:rsid w:val="0085718D"/>
    <w:rsid w:val="0086283B"/>
    <w:rsid w:val="00863E9D"/>
    <w:rsid w:val="0086419E"/>
    <w:rsid w:val="00864EDB"/>
    <w:rsid w:val="00866D3E"/>
    <w:rsid w:val="00870C9C"/>
    <w:rsid w:val="00870EDD"/>
    <w:rsid w:val="00871209"/>
    <w:rsid w:val="008716F7"/>
    <w:rsid w:val="0087368E"/>
    <w:rsid w:val="00877922"/>
    <w:rsid w:val="00887DE8"/>
    <w:rsid w:val="008915E7"/>
    <w:rsid w:val="008920A8"/>
    <w:rsid w:val="008925F0"/>
    <w:rsid w:val="00895935"/>
    <w:rsid w:val="00897265"/>
    <w:rsid w:val="008A0309"/>
    <w:rsid w:val="008B05B2"/>
    <w:rsid w:val="008B2CB5"/>
    <w:rsid w:val="008B2E67"/>
    <w:rsid w:val="008B47E3"/>
    <w:rsid w:val="008B71F3"/>
    <w:rsid w:val="008B7873"/>
    <w:rsid w:val="008C01BA"/>
    <w:rsid w:val="008C083E"/>
    <w:rsid w:val="008C0DA0"/>
    <w:rsid w:val="008C223D"/>
    <w:rsid w:val="008C323D"/>
    <w:rsid w:val="008C72CF"/>
    <w:rsid w:val="008D0C71"/>
    <w:rsid w:val="008D3B3E"/>
    <w:rsid w:val="008D3C4E"/>
    <w:rsid w:val="008D3D51"/>
    <w:rsid w:val="008D5134"/>
    <w:rsid w:val="008D563A"/>
    <w:rsid w:val="008E5345"/>
    <w:rsid w:val="008F35AC"/>
    <w:rsid w:val="00900010"/>
    <w:rsid w:val="00901EEA"/>
    <w:rsid w:val="00906623"/>
    <w:rsid w:val="009107DC"/>
    <w:rsid w:val="00912A09"/>
    <w:rsid w:val="00913109"/>
    <w:rsid w:val="00913EE5"/>
    <w:rsid w:val="00914194"/>
    <w:rsid w:val="009141C6"/>
    <w:rsid w:val="00914858"/>
    <w:rsid w:val="00917C7B"/>
    <w:rsid w:val="0092130A"/>
    <w:rsid w:val="00925E3C"/>
    <w:rsid w:val="00927BAD"/>
    <w:rsid w:val="0093785F"/>
    <w:rsid w:val="0094198B"/>
    <w:rsid w:val="0094326C"/>
    <w:rsid w:val="00947AEB"/>
    <w:rsid w:val="009532E6"/>
    <w:rsid w:val="00953AE8"/>
    <w:rsid w:val="0095543A"/>
    <w:rsid w:val="00955AC1"/>
    <w:rsid w:val="00955F56"/>
    <w:rsid w:val="00957317"/>
    <w:rsid w:val="00957CD5"/>
    <w:rsid w:val="009632CA"/>
    <w:rsid w:val="00964439"/>
    <w:rsid w:val="00967197"/>
    <w:rsid w:val="00972C55"/>
    <w:rsid w:val="0097321C"/>
    <w:rsid w:val="009912DC"/>
    <w:rsid w:val="009927B0"/>
    <w:rsid w:val="009B1FFF"/>
    <w:rsid w:val="009C4726"/>
    <w:rsid w:val="009C65FB"/>
    <w:rsid w:val="009C6D3D"/>
    <w:rsid w:val="009D5062"/>
    <w:rsid w:val="009D7818"/>
    <w:rsid w:val="009E2C6B"/>
    <w:rsid w:val="009E32CF"/>
    <w:rsid w:val="009E33D3"/>
    <w:rsid w:val="009E3E2E"/>
    <w:rsid w:val="009E519A"/>
    <w:rsid w:val="009E5BE8"/>
    <w:rsid w:val="009E74E1"/>
    <w:rsid w:val="009E7E45"/>
    <w:rsid w:val="009F06AE"/>
    <w:rsid w:val="00A0064C"/>
    <w:rsid w:val="00A024D9"/>
    <w:rsid w:val="00A05655"/>
    <w:rsid w:val="00A07FA7"/>
    <w:rsid w:val="00A14246"/>
    <w:rsid w:val="00A142B6"/>
    <w:rsid w:val="00A15076"/>
    <w:rsid w:val="00A153E7"/>
    <w:rsid w:val="00A15B48"/>
    <w:rsid w:val="00A1670D"/>
    <w:rsid w:val="00A17B90"/>
    <w:rsid w:val="00A21432"/>
    <w:rsid w:val="00A218AC"/>
    <w:rsid w:val="00A23CB4"/>
    <w:rsid w:val="00A24EFD"/>
    <w:rsid w:val="00A2660C"/>
    <w:rsid w:val="00A36365"/>
    <w:rsid w:val="00A36A86"/>
    <w:rsid w:val="00A41F32"/>
    <w:rsid w:val="00A432D2"/>
    <w:rsid w:val="00A45944"/>
    <w:rsid w:val="00A46D5E"/>
    <w:rsid w:val="00A50BC5"/>
    <w:rsid w:val="00A521E3"/>
    <w:rsid w:val="00A544DF"/>
    <w:rsid w:val="00A54936"/>
    <w:rsid w:val="00A551E7"/>
    <w:rsid w:val="00A5726F"/>
    <w:rsid w:val="00A61BD4"/>
    <w:rsid w:val="00A62147"/>
    <w:rsid w:val="00A625A4"/>
    <w:rsid w:val="00A62C51"/>
    <w:rsid w:val="00A63B34"/>
    <w:rsid w:val="00A64321"/>
    <w:rsid w:val="00A67681"/>
    <w:rsid w:val="00A75E55"/>
    <w:rsid w:val="00A8219A"/>
    <w:rsid w:val="00A92728"/>
    <w:rsid w:val="00A94F39"/>
    <w:rsid w:val="00AA0013"/>
    <w:rsid w:val="00AA16DC"/>
    <w:rsid w:val="00AA2D84"/>
    <w:rsid w:val="00AA334D"/>
    <w:rsid w:val="00AA3974"/>
    <w:rsid w:val="00AA6204"/>
    <w:rsid w:val="00AB316B"/>
    <w:rsid w:val="00AB67F0"/>
    <w:rsid w:val="00AB6C7D"/>
    <w:rsid w:val="00AB6E50"/>
    <w:rsid w:val="00AB72BF"/>
    <w:rsid w:val="00AC218F"/>
    <w:rsid w:val="00AD10CF"/>
    <w:rsid w:val="00AD146A"/>
    <w:rsid w:val="00AD16E2"/>
    <w:rsid w:val="00AD3C4D"/>
    <w:rsid w:val="00AE0D33"/>
    <w:rsid w:val="00AE1D45"/>
    <w:rsid w:val="00AE236D"/>
    <w:rsid w:val="00AE299B"/>
    <w:rsid w:val="00AF1133"/>
    <w:rsid w:val="00AF21D4"/>
    <w:rsid w:val="00AF6225"/>
    <w:rsid w:val="00B01A7B"/>
    <w:rsid w:val="00B03BC6"/>
    <w:rsid w:val="00B06CF8"/>
    <w:rsid w:val="00B1247F"/>
    <w:rsid w:val="00B12B7A"/>
    <w:rsid w:val="00B1364C"/>
    <w:rsid w:val="00B218B8"/>
    <w:rsid w:val="00B2503C"/>
    <w:rsid w:val="00B27837"/>
    <w:rsid w:val="00B30B0D"/>
    <w:rsid w:val="00B316FA"/>
    <w:rsid w:val="00B31D0B"/>
    <w:rsid w:val="00B3279A"/>
    <w:rsid w:val="00B36044"/>
    <w:rsid w:val="00B36509"/>
    <w:rsid w:val="00B40F8C"/>
    <w:rsid w:val="00B4395C"/>
    <w:rsid w:val="00B44CB0"/>
    <w:rsid w:val="00B4660B"/>
    <w:rsid w:val="00B46B13"/>
    <w:rsid w:val="00B5057B"/>
    <w:rsid w:val="00B533D5"/>
    <w:rsid w:val="00B537B1"/>
    <w:rsid w:val="00B54247"/>
    <w:rsid w:val="00B56D75"/>
    <w:rsid w:val="00B57342"/>
    <w:rsid w:val="00B620A2"/>
    <w:rsid w:val="00B6371D"/>
    <w:rsid w:val="00B65500"/>
    <w:rsid w:val="00B724AE"/>
    <w:rsid w:val="00B738F7"/>
    <w:rsid w:val="00B75D91"/>
    <w:rsid w:val="00B76999"/>
    <w:rsid w:val="00B77E42"/>
    <w:rsid w:val="00B80767"/>
    <w:rsid w:val="00B836C4"/>
    <w:rsid w:val="00B84805"/>
    <w:rsid w:val="00B86F9D"/>
    <w:rsid w:val="00B877D1"/>
    <w:rsid w:val="00B91073"/>
    <w:rsid w:val="00B955A2"/>
    <w:rsid w:val="00B95E22"/>
    <w:rsid w:val="00B96EF7"/>
    <w:rsid w:val="00BB2143"/>
    <w:rsid w:val="00BB2D96"/>
    <w:rsid w:val="00BB4746"/>
    <w:rsid w:val="00BB5822"/>
    <w:rsid w:val="00BB6776"/>
    <w:rsid w:val="00BB67CD"/>
    <w:rsid w:val="00BB685A"/>
    <w:rsid w:val="00BC0843"/>
    <w:rsid w:val="00BC2369"/>
    <w:rsid w:val="00BD281F"/>
    <w:rsid w:val="00BD2CD1"/>
    <w:rsid w:val="00BD3B12"/>
    <w:rsid w:val="00BE0E6E"/>
    <w:rsid w:val="00BE3AD2"/>
    <w:rsid w:val="00BE4844"/>
    <w:rsid w:val="00BE5370"/>
    <w:rsid w:val="00BF5DE1"/>
    <w:rsid w:val="00BF71C6"/>
    <w:rsid w:val="00C0298A"/>
    <w:rsid w:val="00C117DC"/>
    <w:rsid w:val="00C12936"/>
    <w:rsid w:val="00C22AF2"/>
    <w:rsid w:val="00C24543"/>
    <w:rsid w:val="00C24F3F"/>
    <w:rsid w:val="00C25804"/>
    <w:rsid w:val="00C27A09"/>
    <w:rsid w:val="00C37DFC"/>
    <w:rsid w:val="00C4281B"/>
    <w:rsid w:val="00C4402F"/>
    <w:rsid w:val="00C504BE"/>
    <w:rsid w:val="00C5411E"/>
    <w:rsid w:val="00C55116"/>
    <w:rsid w:val="00C5649C"/>
    <w:rsid w:val="00C60332"/>
    <w:rsid w:val="00C60504"/>
    <w:rsid w:val="00C611AE"/>
    <w:rsid w:val="00C70ABD"/>
    <w:rsid w:val="00C71ADD"/>
    <w:rsid w:val="00C746F1"/>
    <w:rsid w:val="00C754C0"/>
    <w:rsid w:val="00C820BA"/>
    <w:rsid w:val="00C82B6D"/>
    <w:rsid w:val="00C844FF"/>
    <w:rsid w:val="00C92213"/>
    <w:rsid w:val="00C95971"/>
    <w:rsid w:val="00C97081"/>
    <w:rsid w:val="00CA4C06"/>
    <w:rsid w:val="00CA50F1"/>
    <w:rsid w:val="00CB03B8"/>
    <w:rsid w:val="00CB3B02"/>
    <w:rsid w:val="00CC507B"/>
    <w:rsid w:val="00CD0456"/>
    <w:rsid w:val="00CD30EE"/>
    <w:rsid w:val="00CD3EE7"/>
    <w:rsid w:val="00CE12D0"/>
    <w:rsid w:val="00CE1E94"/>
    <w:rsid w:val="00CE2101"/>
    <w:rsid w:val="00CF081A"/>
    <w:rsid w:val="00CF5061"/>
    <w:rsid w:val="00D01A7C"/>
    <w:rsid w:val="00D058CB"/>
    <w:rsid w:val="00D0678E"/>
    <w:rsid w:val="00D11A21"/>
    <w:rsid w:val="00D13F28"/>
    <w:rsid w:val="00D16403"/>
    <w:rsid w:val="00D16923"/>
    <w:rsid w:val="00D22A90"/>
    <w:rsid w:val="00D2549C"/>
    <w:rsid w:val="00D32F7C"/>
    <w:rsid w:val="00D334CD"/>
    <w:rsid w:val="00D3367B"/>
    <w:rsid w:val="00D37BED"/>
    <w:rsid w:val="00D37C00"/>
    <w:rsid w:val="00D43434"/>
    <w:rsid w:val="00D445EE"/>
    <w:rsid w:val="00D44EED"/>
    <w:rsid w:val="00D46CEA"/>
    <w:rsid w:val="00D52FEE"/>
    <w:rsid w:val="00D56C1D"/>
    <w:rsid w:val="00D612FF"/>
    <w:rsid w:val="00D63DFA"/>
    <w:rsid w:val="00D671BD"/>
    <w:rsid w:val="00D71DA5"/>
    <w:rsid w:val="00D72E3B"/>
    <w:rsid w:val="00D73E58"/>
    <w:rsid w:val="00D81720"/>
    <w:rsid w:val="00D817C0"/>
    <w:rsid w:val="00D8463D"/>
    <w:rsid w:val="00D850BA"/>
    <w:rsid w:val="00D8792E"/>
    <w:rsid w:val="00D905D5"/>
    <w:rsid w:val="00D92DE1"/>
    <w:rsid w:val="00D959A0"/>
    <w:rsid w:val="00DA088A"/>
    <w:rsid w:val="00DA0A36"/>
    <w:rsid w:val="00DA19FF"/>
    <w:rsid w:val="00DA37E6"/>
    <w:rsid w:val="00DA3CCF"/>
    <w:rsid w:val="00DA6E02"/>
    <w:rsid w:val="00DB2188"/>
    <w:rsid w:val="00DB391C"/>
    <w:rsid w:val="00DB7034"/>
    <w:rsid w:val="00DC16E4"/>
    <w:rsid w:val="00DC3180"/>
    <w:rsid w:val="00DC416B"/>
    <w:rsid w:val="00DC445D"/>
    <w:rsid w:val="00DC4B4F"/>
    <w:rsid w:val="00DC4FF4"/>
    <w:rsid w:val="00DC6C43"/>
    <w:rsid w:val="00DD0E3E"/>
    <w:rsid w:val="00DD1E07"/>
    <w:rsid w:val="00DD4E8A"/>
    <w:rsid w:val="00DD7760"/>
    <w:rsid w:val="00DE00A1"/>
    <w:rsid w:val="00DE08C4"/>
    <w:rsid w:val="00DE3F78"/>
    <w:rsid w:val="00DE693A"/>
    <w:rsid w:val="00DE6F0C"/>
    <w:rsid w:val="00DE6F5C"/>
    <w:rsid w:val="00DF0F52"/>
    <w:rsid w:val="00DF2CB5"/>
    <w:rsid w:val="00DF3E79"/>
    <w:rsid w:val="00DF3E91"/>
    <w:rsid w:val="00DF5C15"/>
    <w:rsid w:val="00DF62B2"/>
    <w:rsid w:val="00DF77A9"/>
    <w:rsid w:val="00E00128"/>
    <w:rsid w:val="00E01B83"/>
    <w:rsid w:val="00E040D9"/>
    <w:rsid w:val="00E06BD3"/>
    <w:rsid w:val="00E161E3"/>
    <w:rsid w:val="00E16A41"/>
    <w:rsid w:val="00E23980"/>
    <w:rsid w:val="00E264B5"/>
    <w:rsid w:val="00E3010E"/>
    <w:rsid w:val="00E30D70"/>
    <w:rsid w:val="00E32E17"/>
    <w:rsid w:val="00E40FAC"/>
    <w:rsid w:val="00E41AED"/>
    <w:rsid w:val="00E46AB0"/>
    <w:rsid w:val="00E47BBF"/>
    <w:rsid w:val="00E51F64"/>
    <w:rsid w:val="00E5317B"/>
    <w:rsid w:val="00E60051"/>
    <w:rsid w:val="00E7309D"/>
    <w:rsid w:val="00E7368D"/>
    <w:rsid w:val="00E7371A"/>
    <w:rsid w:val="00E83CC7"/>
    <w:rsid w:val="00E846BB"/>
    <w:rsid w:val="00E85A9A"/>
    <w:rsid w:val="00E86A5A"/>
    <w:rsid w:val="00E8798F"/>
    <w:rsid w:val="00E9511D"/>
    <w:rsid w:val="00E96935"/>
    <w:rsid w:val="00EA415C"/>
    <w:rsid w:val="00EA7407"/>
    <w:rsid w:val="00EB0A3B"/>
    <w:rsid w:val="00EC3865"/>
    <w:rsid w:val="00EC3CA0"/>
    <w:rsid w:val="00EC7EF5"/>
    <w:rsid w:val="00ED247A"/>
    <w:rsid w:val="00ED5771"/>
    <w:rsid w:val="00ED7272"/>
    <w:rsid w:val="00EE21A4"/>
    <w:rsid w:val="00EE608A"/>
    <w:rsid w:val="00EF3399"/>
    <w:rsid w:val="00EF6928"/>
    <w:rsid w:val="00F0080A"/>
    <w:rsid w:val="00F00E24"/>
    <w:rsid w:val="00F02B20"/>
    <w:rsid w:val="00F05228"/>
    <w:rsid w:val="00F059E2"/>
    <w:rsid w:val="00F12AE8"/>
    <w:rsid w:val="00F14691"/>
    <w:rsid w:val="00F212B8"/>
    <w:rsid w:val="00F22B5B"/>
    <w:rsid w:val="00F24775"/>
    <w:rsid w:val="00F33716"/>
    <w:rsid w:val="00F3396B"/>
    <w:rsid w:val="00F33994"/>
    <w:rsid w:val="00F34F5E"/>
    <w:rsid w:val="00F35990"/>
    <w:rsid w:val="00F36FE7"/>
    <w:rsid w:val="00F41244"/>
    <w:rsid w:val="00F41528"/>
    <w:rsid w:val="00F41AAB"/>
    <w:rsid w:val="00F43683"/>
    <w:rsid w:val="00F46B1C"/>
    <w:rsid w:val="00F5167C"/>
    <w:rsid w:val="00F52F0E"/>
    <w:rsid w:val="00F55CA6"/>
    <w:rsid w:val="00F63619"/>
    <w:rsid w:val="00F6576E"/>
    <w:rsid w:val="00F657AE"/>
    <w:rsid w:val="00F662D9"/>
    <w:rsid w:val="00F66DFD"/>
    <w:rsid w:val="00F66FF1"/>
    <w:rsid w:val="00F75214"/>
    <w:rsid w:val="00F76396"/>
    <w:rsid w:val="00F802D4"/>
    <w:rsid w:val="00F81A49"/>
    <w:rsid w:val="00F858D7"/>
    <w:rsid w:val="00F877FF"/>
    <w:rsid w:val="00F90602"/>
    <w:rsid w:val="00F9605F"/>
    <w:rsid w:val="00FA0FFE"/>
    <w:rsid w:val="00FA1A99"/>
    <w:rsid w:val="00FA4533"/>
    <w:rsid w:val="00FB41AC"/>
    <w:rsid w:val="00FB46C6"/>
    <w:rsid w:val="00FC174F"/>
    <w:rsid w:val="00FC312A"/>
    <w:rsid w:val="00FC34FF"/>
    <w:rsid w:val="00FD33FE"/>
    <w:rsid w:val="00FD3796"/>
    <w:rsid w:val="00FD5E62"/>
    <w:rsid w:val="00FD6234"/>
    <w:rsid w:val="00FD77DE"/>
    <w:rsid w:val="00FE0617"/>
    <w:rsid w:val="00FE11A5"/>
    <w:rsid w:val="00FE4466"/>
    <w:rsid w:val="00FE728E"/>
    <w:rsid w:val="00FF2CC4"/>
    <w:rsid w:val="00FF39C0"/>
    <w:rsid w:val="00FF54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F1"/>
    <w:rPr>
      <w:sz w:val="22"/>
      <w:szCs w:val="22"/>
      <w:lang w:eastAsia="en-US"/>
    </w:rPr>
  </w:style>
  <w:style w:type="paragraph" w:styleId="Ttulo1">
    <w:name w:val="heading 1"/>
    <w:basedOn w:val="Normal"/>
    <w:next w:val="Normal"/>
    <w:link w:val="Ttulo1Char"/>
    <w:qFormat/>
    <w:rsid w:val="00B1247F"/>
    <w:pPr>
      <w:keepNext/>
      <w:suppressAutoHyphens/>
      <w:spacing w:before="240" w:after="60"/>
      <w:ind w:left="2340" w:hanging="360"/>
      <w:outlineLvl w:val="0"/>
    </w:pPr>
    <w:rPr>
      <w:rFonts w:ascii="Arial" w:eastAsia="Times New Roman" w:hAnsi="Arial" w:cs="Arial"/>
      <w:b/>
      <w:kern w:val="1"/>
      <w:sz w:val="2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66B76"/>
    <w:rPr>
      <w:rFonts w:ascii="Tahoma" w:hAnsi="Tahoma" w:cs="Tahoma"/>
      <w:sz w:val="16"/>
      <w:szCs w:val="16"/>
    </w:rPr>
  </w:style>
  <w:style w:type="character" w:customStyle="1" w:styleId="TextodebaloChar">
    <w:name w:val="Texto de balão Char"/>
    <w:basedOn w:val="Fontepargpadro"/>
    <w:link w:val="Textodebalo"/>
    <w:uiPriority w:val="99"/>
    <w:semiHidden/>
    <w:rsid w:val="00666B76"/>
    <w:rPr>
      <w:rFonts w:ascii="Tahoma" w:hAnsi="Tahoma" w:cs="Tahoma"/>
      <w:sz w:val="16"/>
      <w:szCs w:val="16"/>
    </w:rPr>
  </w:style>
  <w:style w:type="paragraph" w:styleId="Cabealho">
    <w:name w:val="header"/>
    <w:basedOn w:val="Normal"/>
    <w:link w:val="CabealhoChar"/>
    <w:unhideWhenUsed/>
    <w:rsid w:val="00666B76"/>
    <w:pPr>
      <w:tabs>
        <w:tab w:val="center" w:pos="4252"/>
        <w:tab w:val="right" w:pos="8504"/>
      </w:tabs>
    </w:pPr>
  </w:style>
  <w:style w:type="character" w:customStyle="1" w:styleId="CabealhoChar">
    <w:name w:val="Cabeçalho Char"/>
    <w:basedOn w:val="Fontepargpadro"/>
    <w:link w:val="Cabealho"/>
    <w:rsid w:val="00666B76"/>
  </w:style>
  <w:style w:type="paragraph" w:styleId="Rodap">
    <w:name w:val="footer"/>
    <w:basedOn w:val="Normal"/>
    <w:link w:val="RodapChar"/>
    <w:uiPriority w:val="99"/>
    <w:unhideWhenUsed/>
    <w:rsid w:val="00666B76"/>
    <w:pPr>
      <w:tabs>
        <w:tab w:val="center" w:pos="4252"/>
        <w:tab w:val="right" w:pos="8504"/>
      </w:tabs>
    </w:pPr>
  </w:style>
  <w:style w:type="character" w:customStyle="1" w:styleId="RodapChar">
    <w:name w:val="Rodapé Char"/>
    <w:basedOn w:val="Fontepargpadro"/>
    <w:link w:val="Rodap"/>
    <w:uiPriority w:val="99"/>
    <w:rsid w:val="00666B76"/>
  </w:style>
  <w:style w:type="table" w:styleId="Tabelacomgrade">
    <w:name w:val="Table Grid"/>
    <w:basedOn w:val="Tabelanormal"/>
    <w:uiPriority w:val="59"/>
    <w:rsid w:val="002D1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54377B"/>
    <w:rPr>
      <w:b/>
      <w:bCs/>
    </w:rPr>
  </w:style>
  <w:style w:type="paragraph" w:styleId="PargrafodaLista">
    <w:name w:val="List Paragraph"/>
    <w:basedOn w:val="Normal"/>
    <w:uiPriority w:val="34"/>
    <w:qFormat/>
    <w:rsid w:val="00AC218F"/>
    <w:pPr>
      <w:ind w:left="720"/>
      <w:contextualSpacing/>
    </w:pPr>
  </w:style>
  <w:style w:type="character" w:customStyle="1" w:styleId="Ttulo1Char">
    <w:name w:val="Título 1 Char"/>
    <w:basedOn w:val="Fontepargpadro"/>
    <w:link w:val="Ttulo1"/>
    <w:rsid w:val="00B1247F"/>
    <w:rPr>
      <w:rFonts w:ascii="Arial" w:eastAsia="Times New Roman" w:hAnsi="Arial" w:cs="Arial"/>
      <w:b/>
      <w:kern w:val="1"/>
      <w:sz w:val="28"/>
      <w:lang w:eastAsia="zh-CN"/>
    </w:rPr>
  </w:style>
  <w:style w:type="paragraph" w:customStyle="1" w:styleId="Texto">
    <w:name w:val="Texto"/>
    <w:basedOn w:val="Normal"/>
    <w:rsid w:val="00D3367B"/>
    <w:pPr>
      <w:spacing w:before="80" w:after="80" w:line="360" w:lineRule="auto"/>
      <w:ind w:firstLine="709"/>
      <w:jc w:val="both"/>
    </w:pPr>
    <w:rPr>
      <w:rFonts w:ascii="Arial" w:eastAsia="Times New Roman" w:hAnsi="Arial"/>
      <w:sz w:val="24"/>
      <w:szCs w:val="20"/>
      <w:lang w:eastAsia="pt-BR"/>
    </w:rPr>
  </w:style>
  <w:style w:type="character" w:styleId="Hyperlink">
    <w:name w:val="Hyperlink"/>
    <w:basedOn w:val="Fontepargpadro"/>
    <w:uiPriority w:val="99"/>
    <w:semiHidden/>
    <w:unhideWhenUsed/>
    <w:rsid w:val="00035CFD"/>
    <w:rPr>
      <w:color w:val="0000FF"/>
      <w:u w:val="single"/>
    </w:rPr>
  </w:style>
  <w:style w:type="paragraph" w:customStyle="1" w:styleId="Contedodoquadro">
    <w:name w:val="Conteúdo do quadro"/>
    <w:basedOn w:val="Normal"/>
    <w:qFormat/>
    <w:rsid w:val="00BC2369"/>
    <w:pPr>
      <w:widowControl w:val="0"/>
      <w:suppressAutoHyphens/>
    </w:pPr>
    <w:rPr>
      <w:rFonts w:ascii="Times New Roman" w:eastAsia="Times New Roman" w:hAnsi="Times New Roman"/>
      <w:lang w:val="pt-PT"/>
    </w:rPr>
  </w:style>
</w:styles>
</file>

<file path=word/webSettings.xml><?xml version="1.0" encoding="utf-8"?>
<w:webSettings xmlns:r="http://schemas.openxmlformats.org/officeDocument/2006/relationships" xmlns:w="http://schemas.openxmlformats.org/wordprocessingml/2006/main">
  <w:divs>
    <w:div w:id="141966354">
      <w:bodyDiv w:val="1"/>
      <w:marLeft w:val="0"/>
      <w:marRight w:val="0"/>
      <w:marTop w:val="0"/>
      <w:marBottom w:val="0"/>
      <w:divBdr>
        <w:top w:val="none" w:sz="0" w:space="0" w:color="auto"/>
        <w:left w:val="none" w:sz="0" w:space="0" w:color="auto"/>
        <w:bottom w:val="none" w:sz="0" w:space="0" w:color="auto"/>
        <w:right w:val="none" w:sz="0" w:space="0" w:color="auto"/>
      </w:divBdr>
      <w:divsChild>
        <w:div w:id="51386779">
          <w:marLeft w:val="0"/>
          <w:marRight w:val="0"/>
          <w:marTop w:val="0"/>
          <w:marBottom w:val="0"/>
          <w:divBdr>
            <w:top w:val="none" w:sz="0" w:space="0" w:color="auto"/>
            <w:left w:val="none" w:sz="0" w:space="0" w:color="auto"/>
            <w:bottom w:val="none" w:sz="0" w:space="0" w:color="auto"/>
            <w:right w:val="none" w:sz="0" w:space="0" w:color="auto"/>
          </w:divBdr>
        </w:div>
        <w:div w:id="1857772033">
          <w:marLeft w:val="0"/>
          <w:marRight w:val="0"/>
          <w:marTop w:val="0"/>
          <w:marBottom w:val="0"/>
          <w:divBdr>
            <w:top w:val="none" w:sz="0" w:space="0" w:color="auto"/>
            <w:left w:val="none" w:sz="0" w:space="0" w:color="auto"/>
            <w:bottom w:val="none" w:sz="0" w:space="0" w:color="auto"/>
            <w:right w:val="none" w:sz="0" w:space="0" w:color="auto"/>
          </w:divBdr>
        </w:div>
      </w:divsChild>
    </w:div>
    <w:div w:id="202719588">
      <w:bodyDiv w:val="1"/>
      <w:marLeft w:val="0"/>
      <w:marRight w:val="0"/>
      <w:marTop w:val="0"/>
      <w:marBottom w:val="0"/>
      <w:divBdr>
        <w:top w:val="none" w:sz="0" w:space="0" w:color="auto"/>
        <w:left w:val="none" w:sz="0" w:space="0" w:color="auto"/>
        <w:bottom w:val="none" w:sz="0" w:space="0" w:color="auto"/>
        <w:right w:val="none" w:sz="0" w:space="0" w:color="auto"/>
      </w:divBdr>
    </w:div>
    <w:div w:id="306588437">
      <w:bodyDiv w:val="1"/>
      <w:marLeft w:val="0"/>
      <w:marRight w:val="0"/>
      <w:marTop w:val="0"/>
      <w:marBottom w:val="0"/>
      <w:divBdr>
        <w:top w:val="none" w:sz="0" w:space="0" w:color="auto"/>
        <w:left w:val="none" w:sz="0" w:space="0" w:color="auto"/>
        <w:bottom w:val="none" w:sz="0" w:space="0" w:color="auto"/>
        <w:right w:val="none" w:sz="0" w:space="0" w:color="auto"/>
      </w:divBdr>
    </w:div>
    <w:div w:id="593905136">
      <w:bodyDiv w:val="1"/>
      <w:marLeft w:val="0"/>
      <w:marRight w:val="0"/>
      <w:marTop w:val="0"/>
      <w:marBottom w:val="0"/>
      <w:divBdr>
        <w:top w:val="none" w:sz="0" w:space="0" w:color="auto"/>
        <w:left w:val="none" w:sz="0" w:space="0" w:color="auto"/>
        <w:bottom w:val="none" w:sz="0" w:space="0" w:color="auto"/>
        <w:right w:val="none" w:sz="0" w:space="0" w:color="auto"/>
      </w:divBdr>
    </w:div>
    <w:div w:id="670641847">
      <w:bodyDiv w:val="1"/>
      <w:marLeft w:val="0"/>
      <w:marRight w:val="0"/>
      <w:marTop w:val="0"/>
      <w:marBottom w:val="0"/>
      <w:divBdr>
        <w:top w:val="none" w:sz="0" w:space="0" w:color="auto"/>
        <w:left w:val="none" w:sz="0" w:space="0" w:color="auto"/>
        <w:bottom w:val="none" w:sz="0" w:space="0" w:color="auto"/>
        <w:right w:val="none" w:sz="0" w:space="0" w:color="auto"/>
      </w:divBdr>
    </w:div>
    <w:div w:id="893587340">
      <w:bodyDiv w:val="1"/>
      <w:marLeft w:val="0"/>
      <w:marRight w:val="0"/>
      <w:marTop w:val="0"/>
      <w:marBottom w:val="0"/>
      <w:divBdr>
        <w:top w:val="none" w:sz="0" w:space="0" w:color="auto"/>
        <w:left w:val="none" w:sz="0" w:space="0" w:color="auto"/>
        <w:bottom w:val="none" w:sz="0" w:space="0" w:color="auto"/>
        <w:right w:val="none" w:sz="0" w:space="0" w:color="auto"/>
      </w:divBdr>
    </w:div>
    <w:div w:id="912349184">
      <w:bodyDiv w:val="1"/>
      <w:marLeft w:val="0"/>
      <w:marRight w:val="0"/>
      <w:marTop w:val="0"/>
      <w:marBottom w:val="0"/>
      <w:divBdr>
        <w:top w:val="none" w:sz="0" w:space="0" w:color="auto"/>
        <w:left w:val="none" w:sz="0" w:space="0" w:color="auto"/>
        <w:bottom w:val="none" w:sz="0" w:space="0" w:color="auto"/>
        <w:right w:val="none" w:sz="0" w:space="0" w:color="auto"/>
      </w:divBdr>
    </w:div>
    <w:div w:id="1159542982">
      <w:bodyDiv w:val="1"/>
      <w:marLeft w:val="0"/>
      <w:marRight w:val="0"/>
      <w:marTop w:val="0"/>
      <w:marBottom w:val="0"/>
      <w:divBdr>
        <w:top w:val="none" w:sz="0" w:space="0" w:color="auto"/>
        <w:left w:val="none" w:sz="0" w:space="0" w:color="auto"/>
        <w:bottom w:val="none" w:sz="0" w:space="0" w:color="auto"/>
        <w:right w:val="none" w:sz="0" w:space="0" w:color="auto"/>
      </w:divBdr>
    </w:div>
    <w:div w:id="1257637818">
      <w:bodyDiv w:val="1"/>
      <w:marLeft w:val="0"/>
      <w:marRight w:val="0"/>
      <w:marTop w:val="0"/>
      <w:marBottom w:val="0"/>
      <w:divBdr>
        <w:top w:val="none" w:sz="0" w:space="0" w:color="auto"/>
        <w:left w:val="none" w:sz="0" w:space="0" w:color="auto"/>
        <w:bottom w:val="none" w:sz="0" w:space="0" w:color="auto"/>
        <w:right w:val="none" w:sz="0" w:space="0" w:color="auto"/>
      </w:divBdr>
    </w:div>
    <w:div w:id="1600791124">
      <w:bodyDiv w:val="1"/>
      <w:marLeft w:val="0"/>
      <w:marRight w:val="0"/>
      <w:marTop w:val="0"/>
      <w:marBottom w:val="0"/>
      <w:divBdr>
        <w:top w:val="none" w:sz="0" w:space="0" w:color="auto"/>
        <w:left w:val="none" w:sz="0" w:space="0" w:color="auto"/>
        <w:bottom w:val="none" w:sz="0" w:space="0" w:color="auto"/>
        <w:right w:val="none" w:sz="0" w:space="0" w:color="auto"/>
      </w:divBdr>
    </w:div>
    <w:div w:id="1867671065">
      <w:bodyDiv w:val="1"/>
      <w:marLeft w:val="0"/>
      <w:marRight w:val="0"/>
      <w:marTop w:val="0"/>
      <w:marBottom w:val="0"/>
      <w:divBdr>
        <w:top w:val="none" w:sz="0" w:space="0" w:color="auto"/>
        <w:left w:val="none" w:sz="0" w:space="0" w:color="auto"/>
        <w:bottom w:val="none" w:sz="0" w:space="0" w:color="auto"/>
        <w:right w:val="none" w:sz="0" w:space="0" w:color="auto"/>
      </w:divBdr>
    </w:div>
    <w:div w:id="1996765507">
      <w:bodyDiv w:val="1"/>
      <w:marLeft w:val="0"/>
      <w:marRight w:val="0"/>
      <w:marTop w:val="0"/>
      <w:marBottom w:val="0"/>
      <w:divBdr>
        <w:top w:val="none" w:sz="0" w:space="0" w:color="auto"/>
        <w:left w:val="none" w:sz="0" w:space="0" w:color="auto"/>
        <w:bottom w:val="none" w:sz="0" w:space="0" w:color="auto"/>
        <w:right w:val="none" w:sz="0" w:space="0" w:color="auto"/>
      </w:divBdr>
    </w:div>
    <w:div w:id="207716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o.social@itaborai.rj.gov.br.%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3582B-160C-4E32-BC2D-3B0EA9AA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4327</Words>
  <Characters>23369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PMI</Company>
  <LinksUpToDate>false</LinksUpToDate>
  <CharactersWithSpaces>27641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cp:lastModifiedBy>
  <cp:revision>4</cp:revision>
  <cp:lastPrinted>2022-01-13T19:41:00Z</cp:lastPrinted>
  <dcterms:created xsi:type="dcterms:W3CDTF">2022-01-13T16:26:00Z</dcterms:created>
  <dcterms:modified xsi:type="dcterms:W3CDTF">2022-02-22T16:14:00Z</dcterms:modified>
</cp:coreProperties>
</file>