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10" w:rsidRDefault="00240010" w:rsidP="00634AD0">
      <w:pPr>
        <w:spacing w:line="276" w:lineRule="auto"/>
        <w:ind w:right="-1"/>
        <w:jc w:val="center"/>
        <w:rPr>
          <w:rFonts w:cs="Arial"/>
          <w:b/>
          <w:bCs/>
          <w:color w:val="000000"/>
          <w:szCs w:val="20"/>
        </w:rPr>
      </w:pPr>
    </w:p>
    <w:p w:rsidR="001E14AF" w:rsidRPr="00CB6FF5" w:rsidRDefault="001E14AF" w:rsidP="00634AD0">
      <w:pPr>
        <w:spacing w:line="276" w:lineRule="auto"/>
        <w:ind w:right="-1"/>
        <w:jc w:val="center"/>
        <w:rPr>
          <w:rFonts w:cs="Arial"/>
          <w:b/>
          <w:bCs/>
          <w:color w:val="000000"/>
          <w:szCs w:val="20"/>
        </w:rPr>
      </w:pPr>
      <w:r w:rsidRPr="00CB6FF5">
        <w:rPr>
          <w:rFonts w:cs="Arial"/>
          <w:b/>
          <w:bCs/>
          <w:color w:val="000000"/>
          <w:szCs w:val="20"/>
        </w:rPr>
        <w:t>PREGÃO Nº ....../20...</w:t>
      </w:r>
    </w:p>
    <w:p w:rsidR="001E14AF" w:rsidRDefault="001E14AF" w:rsidP="00634AD0">
      <w:pPr>
        <w:spacing w:line="276" w:lineRule="auto"/>
        <w:ind w:right="-1"/>
        <w:jc w:val="center"/>
        <w:rPr>
          <w:rFonts w:cs="Arial"/>
          <w:b/>
          <w:bCs/>
          <w:color w:val="000000"/>
          <w:szCs w:val="20"/>
        </w:rPr>
      </w:pPr>
      <w:r w:rsidRPr="00CB6FF5">
        <w:rPr>
          <w:rFonts w:cs="Arial"/>
          <w:b/>
          <w:bCs/>
          <w:color w:val="000000"/>
          <w:szCs w:val="20"/>
        </w:rPr>
        <w:t>Processo Administrativo n.°</w:t>
      </w:r>
      <w:r w:rsidR="00D85B2B">
        <w:rPr>
          <w:rFonts w:cs="Arial"/>
          <w:b/>
          <w:bCs/>
          <w:color w:val="000000"/>
          <w:szCs w:val="20"/>
        </w:rPr>
        <w:t>2348/2021</w:t>
      </w:r>
    </w:p>
    <w:p w:rsidR="005D26FA" w:rsidRDefault="005D26FA" w:rsidP="00634AD0">
      <w:pPr>
        <w:spacing w:line="276" w:lineRule="auto"/>
        <w:ind w:right="-1"/>
        <w:jc w:val="center"/>
        <w:rPr>
          <w:rFonts w:cs="Arial"/>
          <w:b/>
          <w:bCs/>
          <w:color w:val="000000"/>
          <w:szCs w:val="20"/>
        </w:rPr>
      </w:pPr>
    </w:p>
    <w:p w:rsidR="006217D5" w:rsidRDefault="001B1AFA" w:rsidP="00634AD0">
      <w:pPr>
        <w:spacing w:line="276" w:lineRule="auto"/>
        <w:ind w:right="-1"/>
        <w:jc w:val="center"/>
        <w:rPr>
          <w:rFonts w:cs="Arial"/>
          <w:b/>
          <w:bCs/>
          <w:color w:val="000000"/>
          <w:szCs w:val="20"/>
        </w:rPr>
      </w:pPr>
      <w:r>
        <w:rPr>
          <w:rFonts w:cs="Arial"/>
          <w:b/>
          <w:bCs/>
          <w:color w:val="000000"/>
          <w:szCs w:val="20"/>
        </w:rPr>
        <w:t xml:space="preserve">ANEXO </w:t>
      </w:r>
      <w:r w:rsidR="00AD7111">
        <w:rPr>
          <w:rFonts w:cs="Arial"/>
          <w:b/>
          <w:bCs/>
          <w:color w:val="000000"/>
          <w:szCs w:val="20"/>
        </w:rPr>
        <w:t>II</w:t>
      </w:r>
    </w:p>
    <w:p w:rsidR="001E14AF" w:rsidRPr="00CB6FF5" w:rsidRDefault="005D26FA" w:rsidP="00634AD0">
      <w:pPr>
        <w:spacing w:line="276" w:lineRule="auto"/>
        <w:ind w:right="-1"/>
        <w:jc w:val="center"/>
        <w:rPr>
          <w:rFonts w:cs="Arial"/>
          <w:b/>
          <w:bCs/>
          <w:color w:val="000000"/>
          <w:szCs w:val="20"/>
        </w:rPr>
      </w:pPr>
      <w:r>
        <w:rPr>
          <w:rFonts w:cs="Arial"/>
          <w:b/>
          <w:bCs/>
          <w:color w:val="000000"/>
          <w:szCs w:val="20"/>
        </w:rPr>
        <w:t>TERMO DE REFERÊNCIA</w:t>
      </w:r>
    </w:p>
    <w:p w:rsidR="001E14AF" w:rsidRPr="008B7370" w:rsidRDefault="001E14AF" w:rsidP="00634AD0">
      <w:pPr>
        <w:pStyle w:val="Nivel1"/>
        <w:ind w:left="993" w:right="-1" w:firstLine="0"/>
        <w:rPr>
          <w:sz w:val="24"/>
          <w:szCs w:val="24"/>
        </w:rPr>
      </w:pPr>
      <w:r w:rsidRPr="008B7370">
        <w:rPr>
          <w:sz w:val="24"/>
          <w:szCs w:val="24"/>
        </w:rPr>
        <w:t>DO OBJETO</w:t>
      </w:r>
    </w:p>
    <w:p w:rsidR="001E14AF" w:rsidRPr="008B7370" w:rsidRDefault="00461C44" w:rsidP="00634AD0">
      <w:pPr>
        <w:numPr>
          <w:ilvl w:val="1"/>
          <w:numId w:val="1"/>
        </w:numPr>
        <w:spacing w:before="120" w:after="120" w:line="276" w:lineRule="auto"/>
        <w:ind w:left="993" w:right="-1" w:firstLine="0"/>
        <w:jc w:val="both"/>
        <w:rPr>
          <w:rFonts w:cs="Arial"/>
          <w:b/>
          <w:color w:val="000000" w:themeColor="text1"/>
          <w:sz w:val="24"/>
        </w:rPr>
      </w:pPr>
      <w:r w:rsidRPr="008B7370">
        <w:rPr>
          <w:rFonts w:eastAsia="Arial" w:cs="Arial"/>
          <w:color w:val="000000" w:themeColor="text1"/>
          <w:sz w:val="24"/>
        </w:rPr>
        <w:t xml:space="preserve">Aquisição de equipamentos, materiais e </w:t>
      </w:r>
      <w:proofErr w:type="spellStart"/>
      <w:r w:rsidRPr="008B7370">
        <w:rPr>
          <w:rFonts w:eastAsia="Arial" w:cs="Arial"/>
          <w:color w:val="000000" w:themeColor="text1"/>
          <w:sz w:val="24"/>
        </w:rPr>
        <w:t>EPI’s</w:t>
      </w:r>
      <w:proofErr w:type="spellEnd"/>
      <w:r w:rsidRPr="008B7370">
        <w:rPr>
          <w:rFonts w:eastAsia="Arial" w:cs="Arial"/>
          <w:color w:val="000000" w:themeColor="text1"/>
          <w:sz w:val="24"/>
        </w:rPr>
        <w:t xml:space="preserve"> para </w:t>
      </w:r>
      <w:bookmarkStart w:id="0" w:name="_GoBack"/>
      <w:bookmarkEnd w:id="0"/>
      <w:r w:rsidRPr="008B7370">
        <w:rPr>
          <w:rFonts w:eastAsia="Arial" w:cs="Arial"/>
          <w:color w:val="000000" w:themeColor="text1"/>
          <w:sz w:val="24"/>
        </w:rPr>
        <w:t xml:space="preserve">atender a demanda de roçada e capina das 95 unidades escolares e das 04 unidades sob a responsabilidade da </w:t>
      </w:r>
      <w:r w:rsidR="00E134D0" w:rsidRPr="008B7370">
        <w:rPr>
          <w:rFonts w:eastAsia="Arial" w:cs="Arial"/>
          <w:color w:val="000000" w:themeColor="text1"/>
          <w:sz w:val="24"/>
        </w:rPr>
        <w:t>SEMED</w:t>
      </w:r>
      <w:r w:rsidR="00634AD0">
        <w:rPr>
          <w:rFonts w:eastAsia="Arial" w:cs="Arial"/>
          <w:color w:val="000000" w:themeColor="text1"/>
          <w:sz w:val="24"/>
        </w:rPr>
        <w:t>/Fundo Municipal de Educação</w:t>
      </w:r>
      <w:r w:rsidR="001E14AF" w:rsidRPr="008B7370">
        <w:rPr>
          <w:rFonts w:cs="Arial"/>
          <w:b/>
          <w:color w:val="000000" w:themeColor="text1"/>
          <w:sz w:val="24"/>
        </w:rPr>
        <w:t>,</w:t>
      </w:r>
      <w:r w:rsidR="001E14AF" w:rsidRPr="008B7370">
        <w:rPr>
          <w:rFonts w:cs="Arial"/>
          <w:color w:val="000000" w:themeColor="text1"/>
          <w:sz w:val="24"/>
        </w:rPr>
        <w:t xml:space="preserve"> conforme </w:t>
      </w:r>
      <w:r w:rsidRPr="008B7370">
        <w:rPr>
          <w:rFonts w:cs="Arial"/>
          <w:color w:val="000000" w:themeColor="text1"/>
          <w:sz w:val="24"/>
        </w:rPr>
        <w:t>condições, quantidades e exigências estabeleceram</w:t>
      </w:r>
      <w:r w:rsidRPr="008B7370">
        <w:rPr>
          <w:rFonts w:cs="Arial"/>
          <w:b/>
          <w:color w:val="000000" w:themeColor="text1"/>
          <w:sz w:val="24"/>
        </w:rPr>
        <w:t xml:space="preserve"> </w:t>
      </w:r>
      <w:r w:rsidR="001E14AF" w:rsidRPr="008B7370">
        <w:rPr>
          <w:rFonts w:cs="Arial"/>
          <w:color w:val="000000" w:themeColor="text1"/>
          <w:sz w:val="24"/>
        </w:rPr>
        <w:t>das neste instrumento:</w:t>
      </w:r>
    </w:p>
    <w:tbl>
      <w:tblPr>
        <w:tblW w:w="8789" w:type="dxa"/>
        <w:tblInd w:w="637" w:type="dxa"/>
        <w:tblLayout w:type="fixed"/>
        <w:tblCellMar>
          <w:left w:w="70" w:type="dxa"/>
          <w:right w:w="70" w:type="dxa"/>
        </w:tblCellMar>
        <w:tblLook w:val="04A0" w:firstRow="1" w:lastRow="0" w:firstColumn="1" w:lastColumn="0" w:noHBand="0" w:noVBand="1"/>
      </w:tblPr>
      <w:tblGrid>
        <w:gridCol w:w="998"/>
        <w:gridCol w:w="5811"/>
        <w:gridCol w:w="993"/>
        <w:gridCol w:w="987"/>
      </w:tblGrid>
      <w:tr w:rsidR="00AB4FDC" w:rsidRPr="00AB4FDC" w:rsidTr="004C0088">
        <w:trPr>
          <w:trHeight w:val="315"/>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b/>
                <w:bCs/>
                <w:color w:val="000000"/>
                <w:sz w:val="18"/>
                <w:szCs w:val="18"/>
              </w:rPr>
            </w:pPr>
            <w:r w:rsidRPr="00AB4FDC">
              <w:rPr>
                <w:rFonts w:cs="Arial"/>
                <w:b/>
                <w:bCs/>
                <w:color w:val="000000"/>
                <w:sz w:val="18"/>
                <w:szCs w:val="18"/>
              </w:rPr>
              <w:t>Item</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Especificação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b/>
                <w:bCs/>
                <w:color w:val="000000"/>
                <w:sz w:val="18"/>
                <w:szCs w:val="18"/>
              </w:rPr>
            </w:pPr>
            <w:r w:rsidRPr="00AB4FDC">
              <w:rPr>
                <w:rFonts w:cs="Arial"/>
                <w:b/>
                <w:bCs/>
                <w:color w:val="000000"/>
                <w:sz w:val="18"/>
                <w:szCs w:val="18"/>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Quant.</w:t>
            </w:r>
          </w:p>
        </w:tc>
      </w:tr>
      <w:tr w:rsidR="00AB4FDC" w:rsidRPr="00AB4FDC" w:rsidTr="004C0088">
        <w:trPr>
          <w:trHeight w:val="375"/>
        </w:trPr>
        <w:tc>
          <w:tcPr>
            <w:tcW w:w="998" w:type="dxa"/>
            <w:tcBorders>
              <w:top w:val="nil"/>
              <w:left w:val="single" w:sz="4" w:space="0" w:color="auto"/>
              <w:bottom w:val="single" w:sz="4" w:space="0" w:color="auto"/>
              <w:right w:val="single" w:sz="4" w:space="0" w:color="auto"/>
            </w:tcBorders>
            <w:shd w:val="clear" w:color="000000" w:fill="D0CECE"/>
            <w:vAlign w:val="center"/>
            <w:hideMark/>
          </w:tcPr>
          <w:p w:rsidR="00AB4FDC" w:rsidRPr="00AB4FDC" w:rsidRDefault="00AB4FDC" w:rsidP="00634AD0">
            <w:pPr>
              <w:ind w:left="77" w:right="-1"/>
              <w:rPr>
                <w:rFonts w:cs="Arial"/>
                <w:b/>
                <w:bCs/>
                <w:color w:val="000000"/>
                <w:sz w:val="18"/>
                <w:szCs w:val="18"/>
              </w:rPr>
            </w:pPr>
            <w:r w:rsidRPr="00AB4FDC">
              <w:rPr>
                <w:rFonts w:cs="Arial"/>
                <w:b/>
                <w:bCs/>
                <w:color w:val="000000"/>
                <w:sz w:val="18"/>
                <w:szCs w:val="18"/>
              </w:rPr>
              <w:t>Item</w:t>
            </w:r>
          </w:p>
        </w:tc>
        <w:tc>
          <w:tcPr>
            <w:tcW w:w="5811"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Especificação Material Permanente</w:t>
            </w:r>
          </w:p>
        </w:tc>
        <w:tc>
          <w:tcPr>
            <w:tcW w:w="993"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495" w:right="-1" w:firstLine="142"/>
              <w:jc w:val="center"/>
              <w:rPr>
                <w:rFonts w:cs="Arial"/>
                <w:b/>
                <w:bCs/>
                <w:color w:val="000000"/>
                <w:sz w:val="18"/>
                <w:szCs w:val="18"/>
              </w:rPr>
            </w:pPr>
            <w:r w:rsidRPr="00AB4FDC">
              <w:rPr>
                <w:rFonts w:cs="Arial"/>
                <w:b/>
                <w:bCs/>
                <w:color w:val="000000"/>
                <w:sz w:val="18"/>
                <w:szCs w:val="18"/>
              </w:rPr>
              <w:t>Unid.</w:t>
            </w:r>
          </w:p>
        </w:tc>
        <w:tc>
          <w:tcPr>
            <w:tcW w:w="987"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Quant.</w:t>
            </w:r>
          </w:p>
        </w:tc>
      </w:tr>
      <w:tr w:rsidR="00AB4FDC" w:rsidRPr="00AB4FDC" w:rsidTr="004C0088">
        <w:trPr>
          <w:trHeight w:val="1046"/>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u w:val="single"/>
              </w:rPr>
            </w:pPr>
            <w:r w:rsidRPr="00AB4FDC">
              <w:rPr>
                <w:rFonts w:cs="Arial"/>
                <w:b/>
                <w:bCs/>
                <w:color w:val="000000"/>
                <w:sz w:val="18"/>
                <w:szCs w:val="18"/>
                <w:u w:val="single"/>
              </w:rPr>
              <w:t>Roçadeira Profissional</w:t>
            </w:r>
            <w:r w:rsidRPr="00AB4FDC">
              <w:rPr>
                <w:rFonts w:cs="Arial"/>
                <w:color w:val="000000"/>
                <w:sz w:val="18"/>
                <w:szCs w:val="18"/>
              </w:rPr>
              <w:t xml:space="preserve"> – lâmina e fio de nylon, Tipo do motor: </w:t>
            </w:r>
            <w:proofErr w:type="spellStart"/>
            <w:r w:rsidRPr="00AB4FDC">
              <w:rPr>
                <w:rFonts w:cs="Arial"/>
                <w:color w:val="000000"/>
                <w:sz w:val="18"/>
                <w:szCs w:val="18"/>
              </w:rPr>
              <w:t>Monocilindrico</w:t>
            </w:r>
            <w:proofErr w:type="spellEnd"/>
            <w:r w:rsidRPr="00AB4FDC">
              <w:rPr>
                <w:rFonts w:cs="Arial"/>
                <w:color w:val="000000"/>
                <w:sz w:val="18"/>
                <w:szCs w:val="18"/>
              </w:rPr>
              <w:t>, 2 tempos, refrigerado a ar, cilindrada: 50cc (mínimo), diâmetro do cilindro: 40mm (mínimo), potência: 2,55kW/ 3,41HP/ 6500Rpm (mínimo), combustível: Gasolina + Óleo 2 tempos, capacidade do tanque: 1,0 Litro (mínimo)</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262"/>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u w:val="single"/>
              </w:rPr>
            </w:pPr>
            <w:r w:rsidRPr="00AB4FDC">
              <w:rPr>
                <w:rFonts w:cs="Arial"/>
                <w:b/>
                <w:bCs/>
                <w:color w:val="000000"/>
                <w:sz w:val="18"/>
                <w:szCs w:val="18"/>
                <w:u w:val="single"/>
              </w:rPr>
              <w:t>Roçadeira Profissional com KIT PODA</w:t>
            </w:r>
            <w:r w:rsidRPr="00AB4FDC">
              <w:rPr>
                <w:rFonts w:cs="Arial"/>
                <w:color w:val="000000"/>
                <w:sz w:val="18"/>
                <w:szCs w:val="18"/>
              </w:rPr>
              <w:t xml:space="preserve"> – lâmina e fio de nylon, Tipo do motor: </w:t>
            </w:r>
            <w:proofErr w:type="spellStart"/>
            <w:r w:rsidRPr="00AB4FDC">
              <w:rPr>
                <w:rFonts w:cs="Arial"/>
                <w:color w:val="000000"/>
                <w:sz w:val="18"/>
                <w:szCs w:val="18"/>
              </w:rPr>
              <w:t>Monocilindrico</w:t>
            </w:r>
            <w:proofErr w:type="spellEnd"/>
            <w:r w:rsidRPr="00AB4FDC">
              <w:rPr>
                <w:rFonts w:cs="Arial"/>
                <w:color w:val="000000"/>
                <w:sz w:val="18"/>
                <w:szCs w:val="18"/>
              </w:rPr>
              <w:t xml:space="preserve">, 2 tempos, refrigerado a ar, cilindrada: 50cc (mínimo), diâmetro do cilindro: 40mm (mínimo), potência: 2,55kW/ 3,41HP/ 6500Rpm (mínimo), combustível: Gasolina + Óleo 2 tempos, capacidade do tanque: 1,0 Litro, </w:t>
            </w:r>
            <w:r w:rsidRPr="00AB4FDC">
              <w:rPr>
                <w:rFonts w:cs="Arial"/>
                <w:b/>
                <w:bCs/>
                <w:color w:val="000000"/>
                <w:sz w:val="18"/>
                <w:szCs w:val="18"/>
                <w:u w:val="single"/>
              </w:rPr>
              <w:t xml:space="preserve">com faca de </w:t>
            </w:r>
            <w:proofErr w:type="gramStart"/>
            <w:r w:rsidRPr="00AB4FDC">
              <w:rPr>
                <w:rFonts w:cs="Arial"/>
                <w:b/>
                <w:bCs/>
                <w:color w:val="000000"/>
                <w:sz w:val="18"/>
                <w:szCs w:val="18"/>
                <w:u w:val="single"/>
              </w:rPr>
              <w:t>corte ,</w:t>
            </w:r>
            <w:proofErr w:type="gramEnd"/>
            <w:r w:rsidRPr="00AB4FDC">
              <w:rPr>
                <w:rFonts w:cs="Arial"/>
                <w:b/>
                <w:bCs/>
                <w:color w:val="000000"/>
                <w:sz w:val="18"/>
                <w:szCs w:val="18"/>
                <w:u w:val="single"/>
              </w:rPr>
              <w:t xml:space="preserve"> </w:t>
            </w:r>
            <w:proofErr w:type="spellStart"/>
            <w:r w:rsidRPr="00AB4FDC">
              <w:rPr>
                <w:rFonts w:cs="Arial"/>
                <w:b/>
                <w:bCs/>
                <w:color w:val="000000"/>
                <w:sz w:val="18"/>
                <w:szCs w:val="18"/>
                <w:u w:val="single"/>
              </w:rPr>
              <w:t>nýlon</w:t>
            </w:r>
            <w:proofErr w:type="spellEnd"/>
            <w:r w:rsidRPr="00AB4FDC">
              <w:rPr>
                <w:rFonts w:cs="Arial"/>
                <w:b/>
                <w:bCs/>
                <w:color w:val="000000"/>
                <w:sz w:val="18"/>
                <w:szCs w:val="18"/>
                <w:u w:val="single"/>
              </w:rPr>
              <w:t xml:space="preserve">, </w:t>
            </w:r>
            <w:proofErr w:type="spellStart"/>
            <w:r w:rsidRPr="00AB4FDC">
              <w:rPr>
                <w:rFonts w:cs="Arial"/>
                <w:b/>
                <w:bCs/>
                <w:color w:val="000000"/>
                <w:sz w:val="18"/>
                <w:szCs w:val="18"/>
                <w:u w:val="single"/>
              </w:rPr>
              <w:t>motopoda</w:t>
            </w:r>
            <w:proofErr w:type="spellEnd"/>
            <w:r w:rsidRPr="00AB4FDC">
              <w:rPr>
                <w:rFonts w:cs="Arial"/>
                <w:b/>
                <w:bCs/>
                <w:color w:val="000000"/>
                <w:sz w:val="18"/>
                <w:szCs w:val="18"/>
                <w:u w:val="single"/>
              </w:rPr>
              <w:t xml:space="preserve"> e podador de cerca viva.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w:t>
            </w:r>
          </w:p>
        </w:tc>
      </w:tr>
      <w:tr w:rsidR="00AB4FDC" w:rsidRPr="00AB4FDC" w:rsidTr="004C0088">
        <w:trPr>
          <w:trHeight w:val="84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rPr>
            </w:pPr>
            <w:r w:rsidRPr="00AB4FDC">
              <w:rPr>
                <w:rFonts w:cs="Arial"/>
                <w:b/>
                <w:bCs/>
                <w:color w:val="000000"/>
                <w:sz w:val="18"/>
                <w:szCs w:val="18"/>
              </w:rPr>
              <w:t>MOTO ESMERIL DE BANCADA PROFISSIONAL</w:t>
            </w:r>
            <w:r w:rsidRPr="00AB4FDC">
              <w:rPr>
                <w:rFonts w:cs="Arial"/>
                <w:color w:val="000000"/>
                <w:sz w:val="18"/>
                <w:szCs w:val="18"/>
              </w:rPr>
              <w:t xml:space="preserve"> - - Especificações Técnicas aproximadas, mínimo: Diâmetro do rebolo: 8" x 1" x 5/8", Tensão: 110V 220V bivolt, Potência (mono): 1,0HP, Frequência: 60Hz, Rotação: 3450RPM (mínimo)</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Bobina</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w:t>
            </w:r>
          </w:p>
        </w:tc>
      </w:tr>
      <w:tr w:rsidR="00AB4FDC" w:rsidRPr="00AB4FDC" w:rsidTr="004C0088">
        <w:trPr>
          <w:trHeight w:val="525"/>
        </w:trPr>
        <w:tc>
          <w:tcPr>
            <w:tcW w:w="998" w:type="dxa"/>
            <w:tcBorders>
              <w:top w:val="nil"/>
              <w:left w:val="single" w:sz="4" w:space="0" w:color="auto"/>
              <w:bottom w:val="single" w:sz="4" w:space="0" w:color="auto"/>
              <w:right w:val="single" w:sz="4" w:space="0" w:color="auto"/>
            </w:tcBorders>
            <w:shd w:val="clear" w:color="000000" w:fill="D0CECE"/>
            <w:vAlign w:val="center"/>
            <w:hideMark/>
          </w:tcPr>
          <w:p w:rsidR="00AB4FDC" w:rsidRPr="00AB4FDC" w:rsidRDefault="00AB4FDC" w:rsidP="00634AD0">
            <w:pPr>
              <w:ind w:left="77" w:right="-1"/>
              <w:rPr>
                <w:rFonts w:cs="Arial"/>
                <w:b/>
                <w:bCs/>
                <w:color w:val="000000"/>
                <w:sz w:val="18"/>
                <w:szCs w:val="18"/>
              </w:rPr>
            </w:pPr>
            <w:r w:rsidRPr="00AB4FDC">
              <w:rPr>
                <w:rFonts w:cs="Arial"/>
                <w:b/>
                <w:bCs/>
                <w:color w:val="000000"/>
                <w:sz w:val="18"/>
                <w:szCs w:val="18"/>
              </w:rPr>
              <w:t>Item</w:t>
            </w:r>
          </w:p>
        </w:tc>
        <w:tc>
          <w:tcPr>
            <w:tcW w:w="5811"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Especificação Material de Consumo</w:t>
            </w:r>
          </w:p>
        </w:tc>
        <w:tc>
          <w:tcPr>
            <w:tcW w:w="993"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495" w:right="-1" w:firstLine="142"/>
              <w:jc w:val="center"/>
              <w:rPr>
                <w:rFonts w:cs="Arial"/>
                <w:b/>
                <w:bCs/>
                <w:color w:val="000000"/>
                <w:sz w:val="18"/>
                <w:szCs w:val="18"/>
              </w:rPr>
            </w:pPr>
            <w:r w:rsidRPr="00AB4FDC">
              <w:rPr>
                <w:rFonts w:cs="Arial"/>
                <w:b/>
                <w:bCs/>
                <w:color w:val="000000"/>
                <w:sz w:val="18"/>
                <w:szCs w:val="18"/>
              </w:rPr>
              <w:t>Unid.</w:t>
            </w:r>
          </w:p>
        </w:tc>
        <w:tc>
          <w:tcPr>
            <w:tcW w:w="987" w:type="dxa"/>
            <w:tcBorders>
              <w:top w:val="nil"/>
              <w:left w:val="nil"/>
              <w:bottom w:val="single" w:sz="4" w:space="0" w:color="auto"/>
              <w:right w:val="single" w:sz="4" w:space="0" w:color="auto"/>
            </w:tcBorders>
            <w:shd w:val="clear" w:color="000000" w:fill="D0CECE"/>
            <w:vAlign w:val="center"/>
            <w:hideMark/>
          </w:tcPr>
          <w:p w:rsidR="00AB4FDC" w:rsidRPr="00AB4FDC" w:rsidRDefault="00AB4FDC" w:rsidP="00634AD0">
            <w:pPr>
              <w:ind w:left="213" w:right="-1"/>
              <w:jc w:val="center"/>
              <w:rPr>
                <w:rFonts w:cs="Arial"/>
                <w:b/>
                <w:bCs/>
                <w:color w:val="000000"/>
                <w:sz w:val="18"/>
                <w:szCs w:val="18"/>
              </w:rPr>
            </w:pPr>
            <w:r w:rsidRPr="00AB4FDC">
              <w:rPr>
                <w:rFonts w:cs="Arial"/>
                <w:b/>
                <w:bCs/>
                <w:color w:val="000000"/>
                <w:sz w:val="18"/>
                <w:szCs w:val="18"/>
              </w:rPr>
              <w:t>Quant.</w:t>
            </w:r>
          </w:p>
        </w:tc>
      </w:tr>
      <w:tr w:rsidR="00AB4FDC" w:rsidRPr="00AB4FDC" w:rsidTr="004C0088">
        <w:trPr>
          <w:trHeight w:val="115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4</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rPr>
            </w:pPr>
            <w:r w:rsidRPr="00AB4FDC">
              <w:rPr>
                <w:rFonts w:cs="Arial"/>
                <w:b/>
                <w:bCs/>
                <w:color w:val="000000"/>
                <w:sz w:val="18"/>
                <w:szCs w:val="18"/>
              </w:rPr>
              <w:t>Bobina Nylon - Espessura do fio: </w:t>
            </w:r>
            <w:r w:rsidRPr="00AB4FDC">
              <w:rPr>
                <w:rFonts w:cs="Arial"/>
                <w:color w:val="000000"/>
                <w:sz w:val="18"/>
                <w:szCs w:val="18"/>
              </w:rPr>
              <w:t xml:space="preserve">3,0 mm - Comprimento total: 200 metros (mínimo) - Perfil do fio: Quadrado - Peso total SÓ fio: aproximado 2 KG - Peso total bobina </w:t>
            </w:r>
            <w:proofErr w:type="gramStart"/>
            <w:r w:rsidRPr="00AB4FDC">
              <w:rPr>
                <w:rFonts w:cs="Arial"/>
                <w:color w:val="000000"/>
                <w:sz w:val="18"/>
                <w:szCs w:val="18"/>
              </w:rPr>
              <w:t>+</w:t>
            </w:r>
            <w:proofErr w:type="gramEnd"/>
            <w:r w:rsidRPr="00AB4FDC">
              <w:rPr>
                <w:rFonts w:cs="Arial"/>
                <w:color w:val="000000"/>
                <w:sz w:val="18"/>
                <w:szCs w:val="18"/>
              </w:rPr>
              <w:t xml:space="preserve"> fio: 2 KG e 200 gramas - Cor do fio: Laranja - Aplicação: Roçadeiras diversas - Garantia POR DEFEITO DE FABRICAÇÃO: 3 meses conforme lei de defesa do consumidor</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10</w:t>
            </w:r>
          </w:p>
        </w:tc>
      </w:tr>
      <w:tr w:rsidR="00AB4FDC" w:rsidRPr="00AB4FDC" w:rsidTr="004C0088">
        <w:trPr>
          <w:trHeight w:val="69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5</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rPr>
            </w:pPr>
            <w:r w:rsidRPr="00AB4FDC">
              <w:rPr>
                <w:rFonts w:cs="Arial"/>
                <w:b/>
                <w:bCs/>
                <w:color w:val="000000"/>
                <w:sz w:val="18"/>
                <w:szCs w:val="18"/>
              </w:rPr>
              <w:t>Rebolo de Pedra para Esmeril</w:t>
            </w:r>
            <w:r w:rsidRPr="00AB4FDC">
              <w:rPr>
                <w:rFonts w:cs="Arial"/>
                <w:color w:val="000000"/>
                <w:sz w:val="18"/>
                <w:szCs w:val="18"/>
              </w:rPr>
              <w:t>, compatível com o item 4, de 8"(MOTO ESMERIL DE BANCADA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Bisnaga 150 gramas</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10</w:t>
            </w:r>
          </w:p>
        </w:tc>
      </w:tr>
      <w:tr w:rsidR="00AB4FDC" w:rsidRPr="00AB4FDC" w:rsidTr="004C0088">
        <w:trPr>
          <w:trHeight w:val="3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6</w:t>
            </w:r>
          </w:p>
        </w:tc>
        <w:tc>
          <w:tcPr>
            <w:tcW w:w="5811" w:type="dxa"/>
            <w:tcBorders>
              <w:top w:val="nil"/>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b/>
                <w:bCs/>
                <w:color w:val="000000"/>
                <w:sz w:val="18"/>
                <w:szCs w:val="18"/>
              </w:rPr>
            </w:pPr>
            <w:r w:rsidRPr="00AB4FDC">
              <w:rPr>
                <w:rFonts w:cs="Arial"/>
                <w:b/>
                <w:bCs/>
                <w:color w:val="000000"/>
                <w:sz w:val="18"/>
                <w:szCs w:val="18"/>
              </w:rPr>
              <w:t>Escova De Aço Esmeril</w:t>
            </w:r>
            <w:r w:rsidRPr="00AB4FDC">
              <w:rPr>
                <w:rFonts w:cs="Arial"/>
                <w:color w:val="000000"/>
                <w:sz w:val="18"/>
                <w:szCs w:val="18"/>
              </w:rPr>
              <w:t>, compatível com o item 4 (MOTO ESMERIL DE BANCADA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5</w:t>
            </w:r>
          </w:p>
        </w:tc>
      </w:tr>
      <w:tr w:rsidR="00AB4FDC" w:rsidRPr="00AB4FDC" w:rsidTr="004C0088">
        <w:trPr>
          <w:trHeight w:val="848"/>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7</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b/>
                <w:bCs/>
                <w:color w:val="000000"/>
                <w:sz w:val="18"/>
                <w:szCs w:val="18"/>
              </w:rPr>
            </w:pPr>
            <w:r w:rsidRPr="00AB4FDC">
              <w:rPr>
                <w:rFonts w:cs="Arial"/>
                <w:b/>
                <w:bCs/>
                <w:color w:val="000000"/>
                <w:sz w:val="18"/>
                <w:szCs w:val="18"/>
              </w:rPr>
              <w:t xml:space="preserve">Graxa </w:t>
            </w:r>
            <w:r w:rsidRPr="00AB4FDC">
              <w:rPr>
                <w:rFonts w:cs="Arial"/>
                <w:color w:val="000000"/>
                <w:sz w:val="18"/>
                <w:szCs w:val="18"/>
              </w:rPr>
              <w:t>com 150 gramas esta graxa e especial para utilização em ponteiras de roçadeiras de qualquer marca, modelo ou potência. Graxa a base de lítio com bissulfeto de molibdênio. Resiste a altas temperaturas de até 180 graus.</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50</w:t>
            </w:r>
          </w:p>
        </w:tc>
      </w:tr>
      <w:tr w:rsidR="00AB4FDC" w:rsidRPr="00AB4FDC" w:rsidTr="004C0088">
        <w:trPr>
          <w:trHeight w:val="407"/>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8</w:t>
            </w:r>
          </w:p>
        </w:tc>
        <w:tc>
          <w:tcPr>
            <w:tcW w:w="5811" w:type="dxa"/>
            <w:tcBorders>
              <w:top w:val="nil"/>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Lâmina 2 Pontas Para Roçadeira, compatível com o item 1 (Roçadeira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100</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9</w:t>
            </w:r>
          </w:p>
        </w:tc>
        <w:tc>
          <w:tcPr>
            <w:tcW w:w="5811" w:type="dxa"/>
            <w:tcBorders>
              <w:top w:val="nil"/>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Lamina 2 Pontas Para Roçadeira, compatível com o item 2 (Roçadeira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50</w:t>
            </w:r>
          </w:p>
        </w:tc>
      </w:tr>
      <w:tr w:rsidR="00AB4FDC" w:rsidRPr="00AB4FDC" w:rsidTr="004C0088">
        <w:trPr>
          <w:trHeight w:val="6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10</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Podador de galhos com serrote e cabo metálico extensível de (mínimo) 300cm corte em ambos os sentidos</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478"/>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lastRenderedPageBreak/>
              <w:t>11</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Tesoura de Poda Profissional - Tesoura leve - Lâminas em aço carbono temperado, para maior durabilidade do fio e corte mais preciso. - Cabo ergonômico e confeccionado em alumínio com material emborrachado - Batente emborrachado, amortecendo o impacto de fechamento das lâminas. - Trava de segurança para fechamento das lâminas - Diâmetro de corte máximo admitido: 20 mm. - Tecnologia </w:t>
            </w:r>
            <w:proofErr w:type="spellStart"/>
            <w:r w:rsidRPr="00AB4FDC">
              <w:rPr>
                <w:rFonts w:cs="Arial"/>
                <w:color w:val="000000"/>
                <w:sz w:val="18"/>
                <w:szCs w:val="18"/>
              </w:rPr>
              <w:t>Bypass</w:t>
            </w:r>
            <w:proofErr w:type="spellEnd"/>
            <w:r w:rsidRPr="00AB4FDC">
              <w:rPr>
                <w:rFonts w:cs="Arial"/>
                <w:color w:val="000000"/>
                <w:sz w:val="18"/>
                <w:szCs w:val="18"/>
              </w:rPr>
              <w:t xml:space="preserve"> (corte cruzado). Indicado para galhos verdes.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271"/>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12</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Tesoura De Cortar Grama E Cerca Viva 12 Polegadas (mínimo) - A tesoura temperada em todo o corpo da peça, maior resistência e menor desgaste durante o uso - Lâminas lisas e polidas fabricadas em aço carbono especial de alta qualidade - O cabo resistente e produzido com madeira de origem renovável - Cabo com acabamento envernizado - </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991"/>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13</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Serra Manual Para Cortar Madeira com 41cm (mínimo) - A lâmina feita de aço de manganês SK5, resistente à ferrugem, alta dureza e durabilidade; equipado com dentes afiados de ponta tripla para corte rápido e eficiente para jardinagem, poda, aparar, serrar e cortar madeira.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403"/>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14</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Foice Roçadeira c/Cabo 110cm (mínimo) -  foice temperada em todo o corpo da peça, com maior resistência e menor desgaste durante o uso; fabricada em aço carbono especial de alta qualidade; com pintura eletrostática a pó, que tem uma maior proteção contra oxidação; a </w:t>
            </w:r>
            <w:proofErr w:type="gramStart"/>
            <w:r w:rsidRPr="00AB4FDC">
              <w:rPr>
                <w:rFonts w:cs="Arial"/>
                <w:color w:val="000000"/>
                <w:sz w:val="18"/>
                <w:szCs w:val="18"/>
              </w:rPr>
              <w:t>lâmina  usinada</w:t>
            </w:r>
            <w:proofErr w:type="gramEnd"/>
            <w:r w:rsidRPr="00AB4FDC">
              <w:rPr>
                <w:rFonts w:cs="Arial"/>
                <w:color w:val="000000"/>
                <w:sz w:val="18"/>
                <w:szCs w:val="18"/>
              </w:rPr>
              <w:t xml:space="preserve"> em máquina de desbaste; olho de 32 mm de diâmetro;  cabo resistente de 110 cm desta ferramenta resistência, produzido com madeira de origem renovável.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15</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Facão Para Mato Granel 20" (mínimo), Cabo Madeira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6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16</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Machado 3,5 </w:t>
            </w:r>
            <w:proofErr w:type="spellStart"/>
            <w:r w:rsidRPr="00AB4FDC">
              <w:rPr>
                <w:rFonts w:cs="Arial"/>
                <w:color w:val="000000"/>
                <w:sz w:val="18"/>
                <w:szCs w:val="18"/>
              </w:rPr>
              <w:t>Lbs</w:t>
            </w:r>
            <w:proofErr w:type="spellEnd"/>
            <w:r w:rsidRPr="00AB4FDC">
              <w:rPr>
                <w:rFonts w:cs="Arial"/>
                <w:color w:val="000000"/>
                <w:sz w:val="18"/>
                <w:szCs w:val="18"/>
              </w:rPr>
              <w:t xml:space="preserve"> (mínimo) - Aço Forjado Temperado Com Cabo Madeira de 90 cm; </w:t>
            </w:r>
            <w:proofErr w:type="gramStart"/>
            <w:r w:rsidRPr="00AB4FDC">
              <w:rPr>
                <w:rFonts w:cs="Arial"/>
                <w:color w:val="000000"/>
                <w:sz w:val="18"/>
                <w:szCs w:val="18"/>
              </w:rPr>
              <w:t>Afiado</w:t>
            </w:r>
            <w:proofErr w:type="gramEnd"/>
            <w:r w:rsidRPr="00AB4FDC">
              <w:rPr>
                <w:rFonts w:cs="Arial"/>
                <w:color w:val="000000"/>
                <w:sz w:val="18"/>
                <w:szCs w:val="18"/>
              </w:rPr>
              <w:t xml:space="preserve"> de fábrica     o Machado Soldado com Cabeça Redonda; pintura eletrostática a pó, protegendo contra oxidação; cabo de 90 centímetros em madeira de origem renovável que acabamento envernizado; temperado em todo o corpo da peça, maior resistência e menor desgaste durante o uso;</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031"/>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17</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Marreta 1kg (mínimo) Ferro Fundido Com Cabo Madeira - Sistema de fixação da cabeça ao cabo por pressão e acabamento em resina epóxi; cabeça é protegida contra oxidação com pintura por imersão; Cabo em madeira de origem renovável; marreta fixada por pressão e cunha em madeira.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6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18</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Carretel para fio de Nylon para Roçadeira Profissional compatível com o item 1 (Roçadeira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10</w:t>
            </w:r>
          </w:p>
        </w:tc>
      </w:tr>
      <w:tr w:rsidR="00AB4FDC" w:rsidRPr="00AB4FDC" w:rsidTr="004C0088">
        <w:trPr>
          <w:trHeight w:val="6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19</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Carretel para fio de Nylon para Roçadeira Profissional compatível com o item 2 (Roçadeira Profissional)</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5</w:t>
            </w:r>
          </w:p>
        </w:tc>
      </w:tr>
      <w:tr w:rsidR="00AB4FDC" w:rsidRPr="00AB4FDC" w:rsidTr="004C0088">
        <w:trPr>
          <w:trHeight w:val="341"/>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20</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Protetor da porca do eixo de transmissão para roçadeira, compatível com o item 1</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12</w:t>
            </w:r>
          </w:p>
        </w:tc>
      </w:tr>
      <w:tr w:rsidR="00AB4FDC" w:rsidRPr="00AB4FDC" w:rsidTr="004C0088">
        <w:trPr>
          <w:trHeight w:val="417"/>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21</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Protetor da porca do eixo de transmissão para roçadeira, compatível com o item 2</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6</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22</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Porca para roçadeira, compatível com o item 1</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3</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23</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Porca para roçadeira, compatível com o item 2</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9</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24</w:t>
            </w:r>
          </w:p>
        </w:tc>
        <w:tc>
          <w:tcPr>
            <w:tcW w:w="5811" w:type="dxa"/>
            <w:tcBorders>
              <w:top w:val="nil"/>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Lona encerada de algodão 3 </w:t>
            </w:r>
            <w:proofErr w:type="gramStart"/>
            <w:r w:rsidRPr="00AB4FDC">
              <w:rPr>
                <w:rFonts w:cs="Arial"/>
                <w:color w:val="000000"/>
                <w:sz w:val="18"/>
                <w:szCs w:val="18"/>
              </w:rPr>
              <w:t>x</w:t>
            </w:r>
            <w:proofErr w:type="gramEnd"/>
            <w:r w:rsidRPr="00AB4FDC">
              <w:rPr>
                <w:rFonts w:cs="Arial"/>
                <w:color w:val="000000"/>
                <w:sz w:val="18"/>
                <w:szCs w:val="18"/>
              </w:rPr>
              <w:t> 3 metros</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Galão</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5</w:t>
            </w:r>
          </w:p>
        </w:tc>
      </w:tr>
      <w:tr w:rsidR="00AB4FDC" w:rsidRPr="00AB4FDC" w:rsidTr="004C0088">
        <w:trPr>
          <w:trHeight w:val="3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25</w:t>
            </w:r>
          </w:p>
        </w:tc>
        <w:tc>
          <w:tcPr>
            <w:tcW w:w="5811" w:type="dxa"/>
            <w:tcBorders>
              <w:top w:val="nil"/>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Óleo 2 tempos para roçadeira, de 500ml </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200</w:t>
            </w:r>
          </w:p>
        </w:tc>
      </w:tr>
      <w:tr w:rsidR="00AB4FDC" w:rsidRPr="00AB4FDC" w:rsidTr="004C0088">
        <w:trPr>
          <w:trHeight w:val="72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26</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Galão/Recipiente de Combustível 5 litros confeccionado em polietileno de altíssima densidade e longa durabilidade; resistente a Raios UV; bico longo e com trava de segurança.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3</w:t>
            </w:r>
          </w:p>
        </w:tc>
      </w:tr>
      <w:tr w:rsidR="00AB4FDC" w:rsidRPr="00AB4FDC" w:rsidTr="004C0088">
        <w:trPr>
          <w:trHeight w:val="706"/>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27</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Galão/Recipiente de Combustível 20 litros; confeccionado em polietileno de altíssima densidade e longa durabilidade; resistente a Raios UV; bico longo e com trava de segurança.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2</w:t>
            </w:r>
          </w:p>
        </w:tc>
      </w:tr>
      <w:tr w:rsidR="00AB4FDC" w:rsidRPr="00AB4FDC" w:rsidTr="004C0088">
        <w:trPr>
          <w:trHeight w:val="12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lastRenderedPageBreak/>
              <w:t>28</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Tela Protetora De Roçagem Urbano 4,0m Comprimento 2,0m Altura; fácil montagem e desmontagem; com 4 rodas maciças; resistente tela de nylon que retém os detritos que podem ser lançados durante a roçagem.</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3</w:t>
            </w:r>
          </w:p>
        </w:tc>
      </w:tr>
      <w:tr w:rsidR="00AB4FDC" w:rsidRPr="00AB4FDC" w:rsidTr="004C0088">
        <w:trPr>
          <w:trHeight w:val="300"/>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29</w:t>
            </w:r>
          </w:p>
        </w:tc>
        <w:tc>
          <w:tcPr>
            <w:tcW w:w="5811" w:type="dxa"/>
            <w:tcBorders>
              <w:top w:val="single" w:sz="4" w:space="0" w:color="auto"/>
              <w:left w:val="nil"/>
              <w:bottom w:val="single" w:sz="4" w:space="0" w:color="auto"/>
              <w:right w:val="single" w:sz="4" w:space="0" w:color="auto"/>
            </w:tcBorders>
            <w:shd w:val="clear" w:color="auto" w:fill="auto"/>
            <w:noWrap/>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Garrafa misturadora de combustível / óleo com capacidade para 1 litro.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3</w:t>
            </w:r>
          </w:p>
        </w:tc>
      </w:tr>
      <w:tr w:rsidR="00AB4FDC" w:rsidRPr="00AB4FDC" w:rsidTr="004C0088">
        <w:trPr>
          <w:trHeight w:val="1043"/>
        </w:trPr>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30</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Vassoura Ancinho de Ferro 22 T (mínimo) - Material: Ferro COM cabo - em aço carbono ao boro especial; maior resistência e menor desgaste durante o uso; pintura eletrostática a pó, e alta proteção contra oxidação; cabo resistente e fabricado com madeira de origem renovável.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15</w:t>
            </w:r>
          </w:p>
        </w:tc>
      </w:tr>
      <w:tr w:rsidR="00AB4FDC" w:rsidRPr="00AB4FDC" w:rsidTr="004C0088">
        <w:trPr>
          <w:trHeight w:val="547"/>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31</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 Protetor auricular tipo concha / abafador de ruído;</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6</w:t>
            </w:r>
          </w:p>
        </w:tc>
      </w:tr>
      <w:tr w:rsidR="00AB4FDC" w:rsidRPr="00AB4FDC" w:rsidTr="004C0088">
        <w:trPr>
          <w:trHeight w:val="900"/>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32</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EPI-Cinto de sustentação duplo com costura reforçada, ombreira conforto, trava de segurança na frente com gancho universal, serve para qualquer tipo de roçadeira a gasolina ou elétrica;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6</w:t>
            </w:r>
          </w:p>
        </w:tc>
      </w:tr>
      <w:tr w:rsidR="00AB4FDC" w:rsidRPr="00AB4FDC" w:rsidTr="004C0088">
        <w:trPr>
          <w:trHeight w:val="781"/>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33</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EPI - Luva de vaqueta com palma pigmentada em borracha com alta aderência - cano curto com reforço - dorso em raspa.</w:t>
            </w:r>
          </w:p>
        </w:tc>
        <w:tc>
          <w:tcPr>
            <w:tcW w:w="993"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495" w:right="-1" w:firstLine="142"/>
              <w:jc w:val="center"/>
              <w:rPr>
                <w:rFonts w:cs="Arial"/>
                <w:color w:val="000000"/>
                <w:sz w:val="18"/>
                <w:szCs w:val="18"/>
              </w:rPr>
            </w:pPr>
            <w:r w:rsidRPr="00AB4FDC">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36</w:t>
            </w:r>
          </w:p>
        </w:tc>
      </w:tr>
      <w:tr w:rsidR="00AB4FDC" w:rsidRPr="00AB4FDC" w:rsidTr="004C0088">
        <w:trPr>
          <w:trHeight w:val="1415"/>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AB4FDC" w:rsidRPr="00AB4FDC" w:rsidRDefault="00AB4FDC" w:rsidP="00634AD0">
            <w:pPr>
              <w:ind w:left="77" w:right="-1"/>
              <w:rPr>
                <w:rFonts w:cs="Arial"/>
                <w:color w:val="000000"/>
                <w:sz w:val="18"/>
                <w:szCs w:val="18"/>
              </w:rPr>
            </w:pPr>
            <w:r w:rsidRPr="00AB4FDC">
              <w:rPr>
                <w:rFonts w:cs="Arial"/>
                <w:color w:val="000000"/>
                <w:sz w:val="18"/>
                <w:szCs w:val="18"/>
              </w:rPr>
              <w:t>34</w:t>
            </w:r>
          </w:p>
        </w:tc>
        <w:tc>
          <w:tcPr>
            <w:tcW w:w="5811"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rPr>
                <w:rFonts w:cs="Arial"/>
                <w:color w:val="000000"/>
                <w:sz w:val="18"/>
                <w:szCs w:val="18"/>
              </w:rPr>
            </w:pPr>
            <w:r w:rsidRPr="00AB4FDC">
              <w:rPr>
                <w:rFonts w:cs="Arial"/>
                <w:color w:val="000000"/>
                <w:sz w:val="18"/>
                <w:szCs w:val="18"/>
              </w:rPr>
              <w:t xml:space="preserve">EPI - Luva de Proteção </w:t>
            </w:r>
            <w:proofErr w:type="spellStart"/>
            <w:r w:rsidRPr="00AB4FDC">
              <w:rPr>
                <w:rFonts w:cs="Arial"/>
                <w:color w:val="000000"/>
                <w:sz w:val="18"/>
                <w:szCs w:val="18"/>
              </w:rPr>
              <w:t>AntiVibração</w:t>
            </w:r>
            <w:proofErr w:type="spellEnd"/>
            <w:r w:rsidRPr="00AB4FDC">
              <w:rPr>
                <w:rFonts w:cs="Arial"/>
                <w:color w:val="000000"/>
                <w:sz w:val="18"/>
                <w:szCs w:val="18"/>
              </w:rPr>
              <w:t xml:space="preserve"> e Impacto - </w:t>
            </w:r>
            <w:proofErr w:type="spellStart"/>
            <w:r w:rsidRPr="00AB4FDC">
              <w:rPr>
                <w:rFonts w:cs="Arial"/>
                <w:color w:val="000000"/>
                <w:sz w:val="18"/>
                <w:szCs w:val="18"/>
              </w:rPr>
              <w:t>Anti</w:t>
            </w:r>
            <w:proofErr w:type="spellEnd"/>
            <w:r w:rsidRPr="00AB4FDC">
              <w:rPr>
                <w:rFonts w:cs="Arial"/>
                <w:color w:val="000000"/>
                <w:sz w:val="18"/>
                <w:szCs w:val="18"/>
              </w:rPr>
              <w:t xml:space="preserve"> vibração - Redução dos distúrbios musculoesqueléticos - Revestimento único (palma) - Reduz os efeitos de vibrações e impactos - Proteção ao impacto (dorso e dedos) - Reforços flexíveis - Alta resistência ao impacto no dorso (metacarpos) -Ergonômica - Tecido leve (sem costuras) para uso prolongado com máximo conforto - Boa maleabilidade e aderência - 0% silicone.</w:t>
            </w:r>
          </w:p>
        </w:tc>
        <w:tc>
          <w:tcPr>
            <w:tcW w:w="993" w:type="dxa"/>
            <w:tcBorders>
              <w:top w:val="nil"/>
              <w:left w:val="nil"/>
              <w:bottom w:val="single" w:sz="4" w:space="0" w:color="auto"/>
              <w:right w:val="single" w:sz="4" w:space="0" w:color="auto"/>
            </w:tcBorders>
            <w:shd w:val="clear" w:color="auto" w:fill="auto"/>
            <w:noWrap/>
            <w:vAlign w:val="bottom"/>
            <w:hideMark/>
          </w:tcPr>
          <w:p w:rsidR="00AB4FDC" w:rsidRPr="00AB4FDC" w:rsidRDefault="00AB4FDC" w:rsidP="00634AD0">
            <w:pPr>
              <w:ind w:left="-495" w:right="-1" w:firstLine="142"/>
              <w:jc w:val="center"/>
              <w:rPr>
                <w:rFonts w:cs="Arial"/>
                <w:color w:val="000000"/>
                <w:sz w:val="18"/>
                <w:szCs w:val="18"/>
              </w:rPr>
            </w:pPr>
            <w:r>
              <w:rPr>
                <w:rFonts w:cs="Arial"/>
                <w:color w:val="000000"/>
                <w:sz w:val="18"/>
                <w:szCs w:val="18"/>
              </w:rPr>
              <w:t>Unid.</w:t>
            </w:r>
          </w:p>
        </w:tc>
        <w:tc>
          <w:tcPr>
            <w:tcW w:w="987" w:type="dxa"/>
            <w:tcBorders>
              <w:top w:val="nil"/>
              <w:left w:val="nil"/>
              <w:bottom w:val="single" w:sz="4" w:space="0" w:color="auto"/>
              <w:right w:val="single" w:sz="4" w:space="0" w:color="auto"/>
            </w:tcBorders>
            <w:shd w:val="clear" w:color="auto" w:fill="auto"/>
            <w:vAlign w:val="center"/>
            <w:hideMark/>
          </w:tcPr>
          <w:p w:rsidR="00AB4FDC" w:rsidRPr="00AB4FDC" w:rsidRDefault="00AB4FDC" w:rsidP="00634AD0">
            <w:pPr>
              <w:ind w:left="213" w:right="-1"/>
              <w:jc w:val="center"/>
              <w:rPr>
                <w:rFonts w:cs="Arial"/>
                <w:color w:val="000000"/>
                <w:sz w:val="18"/>
                <w:szCs w:val="18"/>
              </w:rPr>
            </w:pPr>
            <w:r w:rsidRPr="00AB4FDC">
              <w:rPr>
                <w:rFonts w:cs="Arial"/>
                <w:color w:val="000000"/>
                <w:sz w:val="18"/>
                <w:szCs w:val="18"/>
              </w:rPr>
              <w:t>12</w:t>
            </w:r>
          </w:p>
        </w:tc>
      </w:tr>
    </w:tbl>
    <w:p w:rsidR="000B1AC5" w:rsidRPr="00147883" w:rsidRDefault="000B1AC5" w:rsidP="00634AD0">
      <w:pPr>
        <w:autoSpaceDE w:val="0"/>
        <w:spacing w:after="120" w:line="276" w:lineRule="auto"/>
        <w:ind w:left="993" w:right="-1"/>
        <w:jc w:val="both"/>
        <w:rPr>
          <w:rFonts w:cs="Arial"/>
          <w:b/>
          <w:color w:val="FF0000"/>
          <w:sz w:val="24"/>
        </w:rPr>
      </w:pPr>
    </w:p>
    <w:p w:rsidR="00AB4FDC" w:rsidRPr="008B7370" w:rsidRDefault="00AB4FDC" w:rsidP="00634AD0">
      <w:pPr>
        <w:pStyle w:val="PargrafodaLista"/>
        <w:numPr>
          <w:ilvl w:val="1"/>
          <w:numId w:val="1"/>
        </w:numPr>
        <w:spacing w:before="120" w:after="120" w:line="276" w:lineRule="auto"/>
        <w:ind w:left="993" w:right="-1" w:firstLine="0"/>
        <w:contextualSpacing w:val="0"/>
        <w:jc w:val="both"/>
        <w:rPr>
          <w:rFonts w:cs="Arial"/>
          <w:color w:val="000000"/>
          <w:sz w:val="24"/>
        </w:rPr>
      </w:pPr>
      <w:r w:rsidRPr="008B7370">
        <w:rPr>
          <w:rFonts w:cs="Arial"/>
          <w:color w:val="000000"/>
          <w:sz w:val="24"/>
        </w:rPr>
        <w:t>O objeto da licitação tem a natureza de bens comum</w:t>
      </w:r>
      <w:r w:rsidR="00FE15CB" w:rsidRPr="008B7370">
        <w:rPr>
          <w:rFonts w:cs="Arial"/>
          <w:color w:val="000000"/>
          <w:sz w:val="24"/>
        </w:rPr>
        <w:t>.</w:t>
      </w:r>
    </w:p>
    <w:p w:rsidR="00FE15CB" w:rsidRPr="008B7370" w:rsidRDefault="00FE15CB" w:rsidP="00634AD0">
      <w:pPr>
        <w:pStyle w:val="PargrafodaLista"/>
        <w:numPr>
          <w:ilvl w:val="1"/>
          <w:numId w:val="1"/>
        </w:numPr>
        <w:spacing w:before="120" w:after="120" w:line="360" w:lineRule="auto"/>
        <w:ind w:left="993" w:right="-1" w:firstLine="0"/>
        <w:contextualSpacing w:val="0"/>
        <w:jc w:val="both"/>
        <w:rPr>
          <w:rFonts w:cs="Arial"/>
          <w:color w:val="000000"/>
          <w:sz w:val="24"/>
        </w:rPr>
      </w:pPr>
      <w:r w:rsidRPr="008B7370">
        <w:rPr>
          <w:rFonts w:cs="Arial"/>
          <w:color w:val="000000"/>
          <w:sz w:val="24"/>
        </w:rPr>
        <w:t>A presente contratação adotará o Sistema de Registro de Preços, menor preço por itens.</w:t>
      </w:r>
    </w:p>
    <w:p w:rsidR="00FE15CB" w:rsidRPr="008B7370" w:rsidRDefault="00FE15CB" w:rsidP="00634AD0">
      <w:pPr>
        <w:pStyle w:val="PargrafodaLista"/>
        <w:numPr>
          <w:ilvl w:val="1"/>
          <w:numId w:val="1"/>
        </w:numPr>
        <w:spacing w:before="120" w:after="120" w:line="360" w:lineRule="auto"/>
        <w:ind w:left="993" w:right="-1" w:firstLine="0"/>
        <w:contextualSpacing w:val="0"/>
        <w:jc w:val="both"/>
        <w:rPr>
          <w:rFonts w:cs="Arial"/>
          <w:color w:val="000000"/>
          <w:sz w:val="24"/>
        </w:rPr>
      </w:pPr>
      <w:r w:rsidRPr="008B7370">
        <w:rPr>
          <w:rFonts w:cs="Arial"/>
          <w:color w:val="000000"/>
          <w:sz w:val="24"/>
        </w:rPr>
        <w:t>Após homologação do presente ato licitatório, a Ata de Registro de Preços terá validade de 12 (doze) meses, não sendo prorrogável.</w:t>
      </w:r>
    </w:p>
    <w:p w:rsidR="00A25E48" w:rsidRPr="008B7370" w:rsidRDefault="00A25E48" w:rsidP="00634AD0">
      <w:pPr>
        <w:pStyle w:val="Nivel1"/>
        <w:ind w:left="993" w:right="-1" w:firstLine="0"/>
        <w:rPr>
          <w:sz w:val="24"/>
          <w:szCs w:val="24"/>
        </w:rPr>
      </w:pPr>
      <w:r w:rsidRPr="008B7370">
        <w:rPr>
          <w:sz w:val="24"/>
          <w:szCs w:val="24"/>
        </w:rPr>
        <w:t>JUSTIFICATIVA E OBJETIVO DA CONTRATAÇÃO</w:t>
      </w:r>
    </w:p>
    <w:p w:rsidR="00846899" w:rsidRPr="008B7370" w:rsidRDefault="00846899" w:rsidP="00634AD0">
      <w:pPr>
        <w:numPr>
          <w:ilvl w:val="1"/>
          <w:numId w:val="1"/>
        </w:numPr>
        <w:autoSpaceDE w:val="0"/>
        <w:spacing w:before="120" w:after="120" w:line="360" w:lineRule="auto"/>
        <w:ind w:left="993" w:right="-1" w:firstLine="0"/>
        <w:jc w:val="both"/>
        <w:rPr>
          <w:rFonts w:cs="Arial"/>
          <w:color w:val="000000"/>
          <w:sz w:val="24"/>
        </w:rPr>
      </w:pPr>
      <w:r w:rsidRPr="008B7370">
        <w:rPr>
          <w:rFonts w:cs="Arial"/>
          <w:sz w:val="24"/>
        </w:rPr>
        <w:t>A Justificativa e objetivo da contratação encontra-se pormenorizada em Tópico específico dos Estudos Técnicos Preliminares, apêndice deste Termo de Referência.</w:t>
      </w:r>
    </w:p>
    <w:p w:rsidR="00213BD6" w:rsidRDefault="00213BD6" w:rsidP="00634AD0">
      <w:pPr>
        <w:numPr>
          <w:ilvl w:val="1"/>
          <w:numId w:val="1"/>
        </w:numPr>
        <w:autoSpaceDE w:val="0"/>
        <w:spacing w:before="120" w:after="120" w:line="360" w:lineRule="auto"/>
        <w:ind w:left="993" w:right="-1" w:firstLine="0"/>
        <w:jc w:val="both"/>
        <w:rPr>
          <w:rFonts w:cs="Arial"/>
          <w:color w:val="000000"/>
          <w:sz w:val="24"/>
        </w:rPr>
      </w:pPr>
      <w:r w:rsidRPr="008B7370">
        <w:rPr>
          <w:rFonts w:cs="Arial"/>
          <w:color w:val="000000"/>
          <w:sz w:val="24"/>
        </w:rPr>
        <w:t>Justifica-se, o pedido do presente objeto para atender à solicitação desta Secretaria, em virtude da necessidade conservação do patrimônio público que necessita de capina e roçada contínua, conforme demonstrado no</w:t>
      </w:r>
      <w:r w:rsidR="00D44685" w:rsidRPr="008B7370">
        <w:rPr>
          <w:rFonts w:cs="Arial"/>
          <w:color w:val="000000"/>
          <w:sz w:val="24"/>
        </w:rPr>
        <w:t xml:space="preserve"> </w:t>
      </w:r>
      <w:r w:rsidRPr="008B7370">
        <w:rPr>
          <w:rFonts w:cs="Arial"/>
          <w:color w:val="000000"/>
          <w:sz w:val="24"/>
        </w:rPr>
        <w:t>anexo V,</w:t>
      </w:r>
      <w:r w:rsidR="00D44685" w:rsidRPr="008B7370">
        <w:rPr>
          <w:rFonts w:cs="Arial"/>
          <w:color w:val="000000"/>
          <w:sz w:val="24"/>
        </w:rPr>
        <w:t xml:space="preserve"> </w:t>
      </w:r>
      <w:r w:rsidRPr="008B7370">
        <w:rPr>
          <w:rFonts w:cs="Arial"/>
          <w:color w:val="000000"/>
          <w:sz w:val="24"/>
        </w:rPr>
        <w:t>devido ao número expressivo de Escolas e prédios Administrativos que contém áreas verdes e ou se encontram em área rural.</w:t>
      </w:r>
    </w:p>
    <w:p w:rsidR="008B7370" w:rsidRPr="008B7370" w:rsidRDefault="008B7370" w:rsidP="00634AD0">
      <w:pPr>
        <w:autoSpaceDE w:val="0"/>
        <w:spacing w:before="120" w:after="120" w:line="360" w:lineRule="auto"/>
        <w:ind w:left="1560" w:right="-1"/>
        <w:jc w:val="both"/>
        <w:rPr>
          <w:rFonts w:cs="Arial"/>
          <w:color w:val="000000"/>
          <w:sz w:val="24"/>
        </w:rPr>
      </w:pPr>
    </w:p>
    <w:p w:rsidR="00213BD6" w:rsidRPr="008B7370" w:rsidRDefault="00213BD6" w:rsidP="00634AD0">
      <w:pPr>
        <w:numPr>
          <w:ilvl w:val="1"/>
          <w:numId w:val="1"/>
        </w:numPr>
        <w:autoSpaceDE w:val="0"/>
        <w:spacing w:before="120" w:after="120" w:line="360" w:lineRule="auto"/>
        <w:ind w:left="1560" w:right="-1" w:firstLine="0"/>
        <w:jc w:val="both"/>
        <w:rPr>
          <w:rFonts w:cs="Arial"/>
          <w:color w:val="000000"/>
          <w:sz w:val="24"/>
        </w:rPr>
      </w:pPr>
      <w:r w:rsidRPr="008B7370">
        <w:rPr>
          <w:rFonts w:cs="Arial"/>
          <w:color w:val="000000"/>
          <w:sz w:val="24"/>
        </w:rPr>
        <w:t xml:space="preserve">Conforme se verifica no mapa a seguir a distribuição das unidades é bem ampla, sendo os </w:t>
      </w:r>
      <w:r w:rsidRPr="008B7370">
        <w:rPr>
          <w:rFonts w:cs="Arial"/>
          <w:color w:val="000000"/>
          <w:sz w:val="24"/>
          <w:u w:val="single"/>
        </w:rPr>
        <w:t>pontos vermelhos</w:t>
      </w:r>
      <w:r w:rsidRPr="008B7370">
        <w:rPr>
          <w:rFonts w:cs="Arial"/>
          <w:color w:val="000000"/>
          <w:sz w:val="24"/>
        </w:rPr>
        <w:t xml:space="preserve"> as unidades:</w:t>
      </w:r>
    </w:p>
    <w:p w:rsidR="00213BD6" w:rsidRPr="008B7370" w:rsidRDefault="00213BD6" w:rsidP="00634AD0">
      <w:pPr>
        <w:autoSpaceDE w:val="0"/>
        <w:spacing w:before="120" w:after="120" w:line="276" w:lineRule="auto"/>
        <w:ind w:left="993" w:right="-1"/>
        <w:jc w:val="both"/>
        <w:rPr>
          <w:rFonts w:cs="Arial"/>
          <w:noProof/>
          <w:color w:val="000000"/>
          <w:sz w:val="24"/>
        </w:rPr>
      </w:pPr>
      <w:r w:rsidRPr="008B7370">
        <w:rPr>
          <w:rFonts w:cs="Arial"/>
          <w:noProof/>
          <w:color w:val="000000"/>
          <w:sz w:val="24"/>
        </w:rPr>
        <w:drawing>
          <wp:anchor distT="0" distB="0" distL="114300" distR="114300" simplePos="0" relativeHeight="251659264" behindDoc="0" locked="0" layoutInCell="1" allowOverlap="1">
            <wp:simplePos x="0" y="0"/>
            <wp:positionH relativeFrom="column">
              <wp:posOffset>1318260</wp:posOffset>
            </wp:positionH>
            <wp:positionV relativeFrom="paragraph">
              <wp:posOffset>72390</wp:posOffset>
            </wp:positionV>
            <wp:extent cx="3705225" cy="2495550"/>
            <wp:effectExtent l="19050" t="0" r="9525"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3705225" cy="2495550"/>
                    </a:xfrm>
                    <a:prstGeom prst="rect">
                      <a:avLst/>
                    </a:prstGeom>
                    <a:ln/>
                  </pic:spPr>
                </pic:pic>
              </a:graphicData>
            </a:graphic>
          </wp:anchor>
        </w:drawing>
      </w: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autoSpaceDE w:val="0"/>
        <w:spacing w:before="120" w:after="120" w:line="276" w:lineRule="auto"/>
        <w:ind w:left="993" w:right="-1"/>
        <w:jc w:val="both"/>
        <w:rPr>
          <w:rFonts w:cs="Arial"/>
          <w:color w:val="000000"/>
          <w:sz w:val="24"/>
        </w:rPr>
      </w:pPr>
    </w:p>
    <w:p w:rsidR="00213BD6" w:rsidRPr="008B7370" w:rsidRDefault="00213BD6" w:rsidP="00634AD0">
      <w:pPr>
        <w:numPr>
          <w:ilvl w:val="1"/>
          <w:numId w:val="1"/>
        </w:numPr>
        <w:autoSpaceDE w:val="0"/>
        <w:spacing w:before="120" w:after="120" w:line="360" w:lineRule="auto"/>
        <w:ind w:left="1560" w:right="-1" w:firstLine="0"/>
        <w:jc w:val="both"/>
        <w:rPr>
          <w:rFonts w:cs="Arial"/>
          <w:b/>
          <w:color w:val="000000"/>
          <w:sz w:val="24"/>
          <w:u w:val="single"/>
        </w:rPr>
      </w:pPr>
      <w:r w:rsidRPr="008B7370">
        <w:rPr>
          <w:rFonts w:cs="Arial"/>
          <w:color w:val="000000"/>
          <w:sz w:val="24"/>
        </w:rPr>
        <w:t xml:space="preserve">A equipe de Manutenção da Secretaria Municipal de Educação, é a responsável pela execução dos serviços de jardinagem, capina e roçadas em suas 95 Unidades Escolares e em nos 4 prédios Administrativos sob a responsabilidade da SEMED. </w:t>
      </w:r>
      <w:r w:rsidRPr="008B7370">
        <w:rPr>
          <w:rFonts w:cs="Arial"/>
          <w:b/>
          <w:color w:val="000000"/>
          <w:sz w:val="24"/>
          <w:u w:val="single"/>
        </w:rPr>
        <w:t xml:space="preserve">Salienta-se que os materiais, equipamentos e </w:t>
      </w:r>
      <w:proofErr w:type="spellStart"/>
      <w:r w:rsidRPr="008B7370">
        <w:rPr>
          <w:rFonts w:cs="Arial"/>
          <w:b/>
          <w:color w:val="000000"/>
          <w:sz w:val="24"/>
          <w:u w:val="single"/>
        </w:rPr>
        <w:t>EPI´s</w:t>
      </w:r>
      <w:proofErr w:type="spellEnd"/>
      <w:r w:rsidRPr="008B7370">
        <w:rPr>
          <w:rFonts w:cs="Arial"/>
          <w:b/>
          <w:color w:val="000000"/>
          <w:sz w:val="24"/>
          <w:u w:val="single"/>
        </w:rPr>
        <w:t xml:space="preserve"> devem ser para uso profissional, visto que o uso é extremo e diário.</w:t>
      </w:r>
    </w:p>
    <w:p w:rsidR="00213BD6" w:rsidRPr="008B7370" w:rsidRDefault="00213BD6" w:rsidP="00634AD0">
      <w:pPr>
        <w:numPr>
          <w:ilvl w:val="1"/>
          <w:numId w:val="1"/>
        </w:numPr>
        <w:autoSpaceDE w:val="0"/>
        <w:spacing w:before="120" w:after="120" w:line="360" w:lineRule="auto"/>
        <w:ind w:left="1560" w:right="-1" w:firstLine="0"/>
        <w:jc w:val="both"/>
        <w:rPr>
          <w:rFonts w:cs="Arial"/>
          <w:color w:val="000000"/>
          <w:sz w:val="24"/>
        </w:rPr>
      </w:pPr>
      <w:r w:rsidRPr="008B7370">
        <w:rPr>
          <w:rFonts w:cs="Arial"/>
          <w:color w:val="000000"/>
          <w:sz w:val="24"/>
        </w:rPr>
        <w:t>A presente solicitação de aquisição foi embasada no levantamento desta Secretaria Municipal de Educação, da necessidade periódica de serviços de capina e roçada nas unidades, bem como a lista dos equipamentos e acessórios necessários para a boa execução dos serviços e sem que haja interrupção por falta de peças e ou acessórios sobressalentes e ou materiais de consumo.</w:t>
      </w:r>
    </w:p>
    <w:p w:rsidR="00213BD6" w:rsidRPr="008B7370" w:rsidRDefault="00213BD6" w:rsidP="00634AD0">
      <w:pPr>
        <w:numPr>
          <w:ilvl w:val="1"/>
          <w:numId w:val="1"/>
        </w:numPr>
        <w:autoSpaceDE w:val="0"/>
        <w:spacing w:before="120" w:after="120" w:line="276" w:lineRule="auto"/>
        <w:ind w:left="993" w:right="-1" w:firstLine="0"/>
        <w:jc w:val="both"/>
        <w:rPr>
          <w:rFonts w:cs="Arial"/>
          <w:b/>
          <w:color w:val="000000"/>
          <w:sz w:val="24"/>
        </w:rPr>
      </w:pPr>
      <w:r w:rsidRPr="008B7370">
        <w:rPr>
          <w:rFonts w:cs="Arial"/>
          <w:b/>
          <w:color w:val="000000"/>
          <w:sz w:val="24"/>
        </w:rPr>
        <w:t>Equipamentos</w:t>
      </w:r>
    </w:p>
    <w:p w:rsidR="008B7370" w:rsidRPr="008B7370" w:rsidRDefault="00213BD6" w:rsidP="00634AD0">
      <w:pPr>
        <w:autoSpaceDE w:val="0"/>
        <w:spacing w:before="120" w:after="120" w:line="360" w:lineRule="auto"/>
        <w:ind w:left="993" w:right="-1"/>
        <w:jc w:val="both"/>
        <w:rPr>
          <w:rFonts w:cs="Arial"/>
          <w:color w:val="000000"/>
          <w:sz w:val="24"/>
        </w:rPr>
      </w:pPr>
      <w:r w:rsidRPr="008B7370">
        <w:rPr>
          <w:rFonts w:cs="Arial"/>
          <w:color w:val="000000"/>
          <w:sz w:val="24"/>
        </w:rPr>
        <w:t>2.6.1</w:t>
      </w:r>
      <w:r w:rsidRPr="008B7370">
        <w:rPr>
          <w:rFonts w:cs="Arial"/>
          <w:color w:val="000000"/>
          <w:sz w:val="24"/>
        </w:rPr>
        <w:tab/>
        <w:t xml:space="preserve">A aquisição dos equipamentos discriminados no item </w:t>
      </w:r>
      <w:r w:rsidR="002B6519">
        <w:rPr>
          <w:rFonts w:cs="Arial"/>
          <w:color w:val="000000"/>
          <w:sz w:val="24"/>
        </w:rPr>
        <w:t>1.1</w:t>
      </w:r>
      <w:r w:rsidRPr="008B7370">
        <w:rPr>
          <w:rFonts w:cs="Arial"/>
          <w:color w:val="000000"/>
          <w:sz w:val="24"/>
        </w:rPr>
        <w:t xml:space="preserve">, se faz necessária, para aperfeiçoar e agilizar os serviços executados pela equipe de manutenção, tendo em vista a grande demanda de locais a serem atendidos, com amplas áreas a serem mantidas, que hoje estão sendo mal atendidos por limitações técnicas que esta aquisição irá sanar. </w:t>
      </w:r>
    </w:p>
    <w:p w:rsidR="00213BD6" w:rsidRPr="008B7370" w:rsidRDefault="00213BD6" w:rsidP="00634AD0">
      <w:pPr>
        <w:numPr>
          <w:ilvl w:val="1"/>
          <w:numId w:val="1"/>
        </w:numPr>
        <w:autoSpaceDE w:val="0"/>
        <w:spacing w:before="120" w:after="120" w:line="276" w:lineRule="auto"/>
        <w:ind w:left="993" w:right="-1" w:firstLine="0"/>
        <w:jc w:val="both"/>
        <w:rPr>
          <w:rFonts w:cs="Arial"/>
          <w:b/>
          <w:color w:val="000000"/>
          <w:sz w:val="24"/>
        </w:rPr>
      </w:pPr>
      <w:r w:rsidRPr="008B7370">
        <w:rPr>
          <w:rFonts w:cs="Arial"/>
          <w:b/>
          <w:color w:val="000000"/>
          <w:sz w:val="24"/>
        </w:rPr>
        <w:t>Quantidades</w:t>
      </w:r>
    </w:p>
    <w:p w:rsidR="00FE15CB" w:rsidRPr="008B7370" w:rsidRDefault="00213BD6" w:rsidP="00634AD0">
      <w:pPr>
        <w:autoSpaceDE w:val="0"/>
        <w:spacing w:before="120" w:after="120" w:line="360" w:lineRule="auto"/>
        <w:ind w:left="993" w:right="-1"/>
        <w:jc w:val="both"/>
        <w:rPr>
          <w:rFonts w:cs="Arial"/>
          <w:color w:val="000000"/>
          <w:sz w:val="24"/>
        </w:rPr>
      </w:pPr>
      <w:r w:rsidRPr="008B7370">
        <w:rPr>
          <w:rFonts w:cs="Arial"/>
          <w:color w:val="000000"/>
          <w:sz w:val="24"/>
        </w:rPr>
        <w:t>2.7.1 Justificativa das quantidades as quantidades foram avaliadas de acordo com a demanda da SEMED que nesse momento necessitam desses equipamentos e desse aparelho para que haja maior eficácia nos trabalhos realizados pela Subsecretaria de Infraestrutura, os quantitativos foram definidos com a equipe técnica interna e equipe técnica de roçada.</w:t>
      </w:r>
    </w:p>
    <w:p w:rsidR="0096002D" w:rsidRPr="008B7370" w:rsidRDefault="0096002D" w:rsidP="00634AD0">
      <w:pPr>
        <w:pStyle w:val="Nivel1"/>
        <w:ind w:left="993" w:right="-1" w:firstLine="0"/>
        <w:rPr>
          <w:sz w:val="24"/>
          <w:szCs w:val="24"/>
        </w:rPr>
      </w:pPr>
      <w:r w:rsidRPr="008B7370">
        <w:rPr>
          <w:sz w:val="24"/>
          <w:szCs w:val="24"/>
        </w:rPr>
        <w:t>DESCRIÇÃO DA SOLUÇÃO:</w:t>
      </w:r>
    </w:p>
    <w:p w:rsidR="00147883" w:rsidRPr="008B7370" w:rsidRDefault="0096002D" w:rsidP="00634AD0">
      <w:pPr>
        <w:numPr>
          <w:ilvl w:val="1"/>
          <w:numId w:val="10"/>
        </w:numPr>
        <w:spacing w:before="120" w:after="120" w:line="360" w:lineRule="auto"/>
        <w:ind w:left="993" w:right="-1" w:firstLine="0"/>
        <w:jc w:val="both"/>
        <w:rPr>
          <w:rFonts w:cs="Arial"/>
          <w:iCs/>
          <w:color w:val="000000" w:themeColor="text1"/>
          <w:sz w:val="24"/>
        </w:rPr>
      </w:pPr>
      <w:r w:rsidRPr="008B7370">
        <w:rPr>
          <w:rFonts w:cs="Arial"/>
          <w:iCs/>
          <w:color w:val="000000" w:themeColor="text1"/>
          <w:sz w:val="24"/>
        </w:rPr>
        <w:t>A descrição da solução como um todo, encontra-se pormenorizada em Tópico específico dos Estudos Técnicos Preliminares, apêndice deste Termo de Referência.</w:t>
      </w:r>
    </w:p>
    <w:p w:rsidR="00147883" w:rsidRPr="008B7370" w:rsidRDefault="00147883" w:rsidP="00634AD0">
      <w:pPr>
        <w:numPr>
          <w:ilvl w:val="1"/>
          <w:numId w:val="10"/>
        </w:numPr>
        <w:spacing w:before="120" w:after="120" w:line="360" w:lineRule="auto"/>
        <w:ind w:left="993" w:right="-1" w:firstLine="0"/>
        <w:jc w:val="both"/>
        <w:rPr>
          <w:rFonts w:cs="Arial"/>
          <w:iCs/>
          <w:color w:val="000000" w:themeColor="text1"/>
          <w:sz w:val="24"/>
        </w:rPr>
      </w:pPr>
      <w:r w:rsidRPr="008B7370">
        <w:rPr>
          <w:rFonts w:eastAsia="Arial" w:cs="Arial"/>
          <w:color w:val="000000"/>
          <w:sz w:val="24"/>
        </w:rPr>
        <w:t xml:space="preserve">A aquisição pretendida se alinha à política que o Governo Municipal vem implantando na reestruturação da máquina administrativa através de estratégias de boas práticas, racionalidade, buscando atingir padrões de excelência em qualidade e produtividade, focando sua ação nas áreas fins. </w:t>
      </w:r>
    </w:p>
    <w:p w:rsidR="00B652D0" w:rsidRPr="008B7370" w:rsidRDefault="00147883" w:rsidP="00634AD0">
      <w:pPr>
        <w:numPr>
          <w:ilvl w:val="1"/>
          <w:numId w:val="10"/>
        </w:numPr>
        <w:spacing w:before="120" w:after="120" w:line="360" w:lineRule="auto"/>
        <w:ind w:left="993" w:right="-1" w:firstLine="0"/>
        <w:jc w:val="both"/>
        <w:rPr>
          <w:rFonts w:cs="Arial"/>
          <w:iCs/>
          <w:color w:val="000000" w:themeColor="text1"/>
          <w:sz w:val="24"/>
        </w:rPr>
      </w:pPr>
      <w:r w:rsidRPr="008B7370">
        <w:rPr>
          <w:rFonts w:eastAsia="Arial" w:cs="Arial"/>
          <w:color w:val="000000"/>
          <w:sz w:val="24"/>
        </w:rPr>
        <w:t xml:space="preserve">Faz-se necessária a aquisição destes bens (materiais, equipamentos e </w:t>
      </w:r>
      <w:proofErr w:type="spellStart"/>
      <w:r w:rsidRPr="008B7370">
        <w:rPr>
          <w:rFonts w:eastAsia="Arial" w:cs="Arial"/>
          <w:color w:val="000000"/>
          <w:sz w:val="24"/>
        </w:rPr>
        <w:t>EPI’s</w:t>
      </w:r>
      <w:proofErr w:type="spellEnd"/>
      <w:r w:rsidRPr="008B7370">
        <w:rPr>
          <w:rFonts w:eastAsia="Arial" w:cs="Arial"/>
          <w:color w:val="000000"/>
          <w:sz w:val="24"/>
        </w:rPr>
        <w:t>) para o processo de manutenção das escolas, visto que uma das necessidades regulares das unidades vinculadas à SEMED envolvem a capina e a roçada das áreas externas, tanto das escolas localizadas em áreas urbanas quanto das áreas rurais, bem como dos prédios sob responsabilidade da SEMED, portanto, para que este serviço não seja interrompido e causem prejuízos ao funcionamento das escolas e de toda parte administrativa.</w:t>
      </w:r>
    </w:p>
    <w:p w:rsidR="00B652D0" w:rsidRPr="008B7370" w:rsidRDefault="00B652D0" w:rsidP="00634AD0">
      <w:pPr>
        <w:numPr>
          <w:ilvl w:val="1"/>
          <w:numId w:val="10"/>
        </w:numPr>
        <w:spacing w:before="120" w:after="120" w:line="360" w:lineRule="auto"/>
        <w:ind w:left="993" w:right="-1" w:firstLine="0"/>
        <w:jc w:val="both"/>
        <w:rPr>
          <w:rFonts w:cs="Arial"/>
          <w:iCs/>
          <w:color w:val="000000" w:themeColor="text1"/>
          <w:sz w:val="24"/>
        </w:rPr>
      </w:pPr>
      <w:r w:rsidRPr="008B7370">
        <w:rPr>
          <w:rFonts w:eastAsia="Arial" w:cs="Arial"/>
          <w:color w:val="000000"/>
          <w:sz w:val="24"/>
        </w:rPr>
        <w:t>Os materiais deverão ser apresentados e entregues em embalagens lacradas, as quais deverão constar a descrição técnica do material e manual de operação.</w:t>
      </w:r>
    </w:p>
    <w:p w:rsidR="00607116" w:rsidRPr="00607116" w:rsidRDefault="000A463B" w:rsidP="00634AD0">
      <w:pPr>
        <w:numPr>
          <w:ilvl w:val="1"/>
          <w:numId w:val="10"/>
        </w:numPr>
        <w:spacing w:before="120" w:after="120" w:line="360" w:lineRule="auto"/>
        <w:ind w:left="993" w:right="-1" w:firstLine="0"/>
        <w:jc w:val="both"/>
        <w:rPr>
          <w:rFonts w:cs="Arial"/>
          <w:iCs/>
          <w:color w:val="000000" w:themeColor="text1"/>
          <w:sz w:val="24"/>
        </w:rPr>
      </w:pPr>
      <w:r>
        <w:rPr>
          <w:rFonts w:eastAsia="Arial" w:cs="Arial"/>
          <w:color w:val="000000"/>
          <w:sz w:val="24"/>
        </w:rPr>
        <w:t>Sob pena de desclassificação, as empresas deverão obrigatoriamente apresentar as marcas a serem cotadas</w:t>
      </w:r>
      <w:r w:rsidR="00B652D0" w:rsidRPr="008B7370">
        <w:rPr>
          <w:rFonts w:eastAsia="Arial" w:cs="Arial"/>
          <w:color w:val="000000"/>
          <w:sz w:val="24"/>
        </w:rPr>
        <w:t>.</w:t>
      </w:r>
      <w:r w:rsidR="00DD2E44">
        <w:rPr>
          <w:rFonts w:eastAsia="Arial" w:cs="Arial"/>
          <w:color w:val="000000"/>
          <w:sz w:val="24"/>
        </w:rPr>
        <w:t xml:space="preserve"> </w:t>
      </w:r>
    </w:p>
    <w:p w:rsidR="001E14AF" w:rsidRPr="008B7370" w:rsidRDefault="001E14AF" w:rsidP="00634AD0">
      <w:pPr>
        <w:pStyle w:val="Nivel1"/>
        <w:ind w:left="1560" w:right="-1" w:firstLine="0"/>
        <w:rPr>
          <w:sz w:val="24"/>
          <w:szCs w:val="24"/>
        </w:rPr>
      </w:pPr>
      <w:r w:rsidRPr="008B7370">
        <w:rPr>
          <w:sz w:val="24"/>
          <w:szCs w:val="24"/>
        </w:rPr>
        <w:t>CLASSIFICAÇÃO DOS BENS COMUNS</w:t>
      </w:r>
    </w:p>
    <w:p w:rsidR="00D44685" w:rsidRPr="008B7370" w:rsidRDefault="00D44685" w:rsidP="00634AD0">
      <w:pPr>
        <w:pStyle w:val="PargrafodaLista"/>
        <w:widowControl w:val="0"/>
        <w:numPr>
          <w:ilvl w:val="1"/>
          <w:numId w:val="1"/>
        </w:numPr>
        <w:tabs>
          <w:tab w:val="left" w:pos="597"/>
        </w:tabs>
        <w:autoSpaceDE w:val="0"/>
        <w:autoSpaceDN w:val="0"/>
        <w:spacing w:before="118" w:line="360" w:lineRule="auto"/>
        <w:ind w:left="1560" w:right="-1" w:firstLine="0"/>
        <w:contextualSpacing w:val="0"/>
        <w:jc w:val="both"/>
        <w:rPr>
          <w:rFonts w:cs="Arial"/>
          <w:sz w:val="24"/>
        </w:rPr>
      </w:pPr>
      <w:r w:rsidRPr="008B7370">
        <w:rPr>
          <w:rFonts w:cs="Arial"/>
          <w:sz w:val="24"/>
        </w:rPr>
        <w:t xml:space="preserve">Os bens a serem adquiridos enquadram-se na classificação de bens comuns, nos termos do art.1º da Lei n° 10.520 de 2002. Cujos padrões de desempenho e qualidade estão objetivamente definidos no item 1.1, </w:t>
      </w:r>
      <w:r w:rsidR="003167B2" w:rsidRPr="008B7370">
        <w:rPr>
          <w:rFonts w:cs="Arial"/>
          <w:sz w:val="24"/>
        </w:rPr>
        <w:t>conforme as</w:t>
      </w:r>
      <w:r w:rsidRPr="008B7370">
        <w:rPr>
          <w:rFonts w:cs="Arial"/>
          <w:sz w:val="24"/>
        </w:rPr>
        <w:t xml:space="preserve"> especificações usuais no mercado</w:t>
      </w:r>
      <w:r w:rsidR="003167B2" w:rsidRPr="008B7370">
        <w:rPr>
          <w:rFonts w:cs="Arial"/>
          <w:sz w:val="24"/>
        </w:rPr>
        <w:t>.</w:t>
      </w:r>
    </w:p>
    <w:p w:rsidR="001E14AF" w:rsidRPr="008B7370" w:rsidRDefault="001E14AF" w:rsidP="00634AD0">
      <w:pPr>
        <w:pStyle w:val="Nivel1"/>
        <w:ind w:left="1560" w:right="-1" w:firstLine="0"/>
        <w:rPr>
          <w:sz w:val="24"/>
          <w:szCs w:val="24"/>
        </w:rPr>
      </w:pPr>
      <w:r w:rsidRPr="008B7370">
        <w:rPr>
          <w:sz w:val="24"/>
          <w:szCs w:val="24"/>
        </w:rPr>
        <w:t>ENTREGA E CRITÉRIOS DE ACEITAÇÃO DO OBJETO.</w:t>
      </w:r>
    </w:p>
    <w:p w:rsidR="001E14AF" w:rsidRPr="00634AD0" w:rsidRDefault="001E14AF" w:rsidP="00634AD0">
      <w:pPr>
        <w:numPr>
          <w:ilvl w:val="1"/>
          <w:numId w:val="1"/>
        </w:numPr>
        <w:spacing w:before="120" w:after="120" w:line="360" w:lineRule="auto"/>
        <w:ind w:left="1560" w:right="-1" w:firstLine="0"/>
        <w:jc w:val="both"/>
        <w:rPr>
          <w:rFonts w:cs="Arial"/>
          <w:b/>
          <w:bCs/>
          <w:color w:val="000000" w:themeColor="text1"/>
          <w:sz w:val="24"/>
        </w:rPr>
      </w:pPr>
      <w:r w:rsidRPr="008B7370">
        <w:rPr>
          <w:rFonts w:cs="Arial"/>
          <w:iCs/>
          <w:color w:val="000000"/>
          <w:sz w:val="24"/>
        </w:rPr>
        <w:t xml:space="preserve">O prazo de entrega dos bens é </w:t>
      </w:r>
      <w:r w:rsidRPr="00634AD0">
        <w:rPr>
          <w:rFonts w:cs="Arial"/>
          <w:iCs/>
          <w:color w:val="000000" w:themeColor="text1"/>
          <w:sz w:val="24"/>
        </w:rPr>
        <w:t xml:space="preserve">de </w:t>
      </w:r>
      <w:r w:rsidR="00936C5B" w:rsidRPr="00634AD0">
        <w:rPr>
          <w:rFonts w:cs="Arial"/>
          <w:iCs/>
          <w:color w:val="000000" w:themeColor="text1"/>
          <w:sz w:val="24"/>
        </w:rPr>
        <w:t>05 (Cinco)</w:t>
      </w:r>
      <w:r w:rsidRPr="00634AD0">
        <w:rPr>
          <w:rFonts w:cs="Arial"/>
          <w:iCs/>
          <w:color w:val="000000" w:themeColor="text1"/>
          <w:sz w:val="24"/>
        </w:rPr>
        <w:t xml:space="preserve"> dias, contados </w:t>
      </w:r>
      <w:proofErr w:type="gramStart"/>
      <w:r w:rsidRPr="00634AD0">
        <w:rPr>
          <w:rFonts w:cs="Arial"/>
          <w:iCs/>
          <w:color w:val="000000" w:themeColor="text1"/>
          <w:sz w:val="24"/>
        </w:rPr>
        <w:t>do(</w:t>
      </w:r>
      <w:proofErr w:type="gramEnd"/>
      <w:r w:rsidRPr="00634AD0">
        <w:rPr>
          <w:rFonts w:cs="Arial"/>
          <w:iCs/>
          <w:color w:val="000000" w:themeColor="text1"/>
          <w:sz w:val="24"/>
        </w:rPr>
        <w:t xml:space="preserve">a) </w:t>
      </w:r>
      <w:r w:rsidR="00936C5B" w:rsidRPr="00634AD0">
        <w:rPr>
          <w:rFonts w:cs="Arial"/>
          <w:iCs/>
          <w:color w:val="000000" w:themeColor="text1"/>
          <w:sz w:val="24"/>
        </w:rPr>
        <w:t>a contar a partir do pedido/autorização de fornecimento</w:t>
      </w:r>
      <w:r w:rsidRPr="00634AD0">
        <w:rPr>
          <w:rFonts w:cs="Arial"/>
          <w:iCs/>
          <w:color w:val="000000" w:themeColor="text1"/>
          <w:sz w:val="24"/>
        </w:rPr>
        <w:t>, no seguinte endereço</w:t>
      </w:r>
      <w:r w:rsidR="00936C5B" w:rsidRPr="00634AD0">
        <w:rPr>
          <w:rFonts w:cs="Arial"/>
          <w:iCs/>
          <w:color w:val="000000" w:themeColor="text1"/>
          <w:sz w:val="24"/>
        </w:rPr>
        <w:t xml:space="preserve">: </w:t>
      </w:r>
      <w:r w:rsidR="00936C5B" w:rsidRPr="00634AD0">
        <w:rPr>
          <w:rFonts w:eastAsia="Arial" w:cs="Arial"/>
          <w:color w:val="000000" w:themeColor="text1"/>
          <w:sz w:val="24"/>
        </w:rPr>
        <w:t>na sede da Administração da SEMED, na Praça Mal. Floriano Peixoto, 97 - Centro, Itaboraí - RJ, 24800-165, de segunda-feira a sexta-feira (exceto em feriados nacionais, Estaduais e municipais) no horário de 8:00 às 17:00 horas</w:t>
      </w:r>
      <w:r w:rsidRPr="00634AD0">
        <w:rPr>
          <w:rFonts w:cs="Arial"/>
          <w:iCs/>
          <w:color w:val="000000" w:themeColor="text1"/>
          <w:sz w:val="24"/>
        </w:rPr>
        <w:t xml:space="preserve"> </w:t>
      </w:r>
      <w:r w:rsidR="00936C5B" w:rsidRPr="00634AD0">
        <w:rPr>
          <w:rFonts w:cs="Arial"/>
          <w:iCs/>
          <w:color w:val="000000" w:themeColor="text1"/>
          <w:sz w:val="24"/>
        </w:rPr>
        <w:t>.</w:t>
      </w:r>
      <w:r w:rsidRPr="00634AD0">
        <w:rPr>
          <w:rFonts w:cs="Arial"/>
          <w:iCs/>
          <w:color w:val="000000" w:themeColor="text1"/>
          <w:sz w:val="24"/>
        </w:rPr>
        <w:t xml:space="preserve"> </w:t>
      </w:r>
    </w:p>
    <w:p w:rsidR="001E14AF" w:rsidRPr="008B7370" w:rsidRDefault="001E14AF" w:rsidP="00634AD0">
      <w:pPr>
        <w:numPr>
          <w:ilvl w:val="1"/>
          <w:numId w:val="1"/>
        </w:numPr>
        <w:spacing w:before="120" w:after="120" w:line="360" w:lineRule="auto"/>
        <w:ind w:left="1560" w:right="-1" w:firstLine="0"/>
        <w:jc w:val="both"/>
        <w:rPr>
          <w:rFonts w:cs="Arial"/>
          <w:b/>
          <w:bCs/>
          <w:color w:val="000000"/>
          <w:sz w:val="24"/>
        </w:rPr>
      </w:pPr>
      <w:r w:rsidRPr="00634AD0">
        <w:rPr>
          <w:rFonts w:cs="Arial"/>
          <w:color w:val="000000" w:themeColor="text1"/>
          <w:sz w:val="24"/>
        </w:rPr>
        <w:t xml:space="preserve">Os bens serão recebidos provisoriamente no prazo de </w:t>
      </w:r>
      <w:r w:rsidR="00936C5B" w:rsidRPr="00634AD0">
        <w:rPr>
          <w:rFonts w:cs="Arial"/>
          <w:iCs/>
          <w:color w:val="000000" w:themeColor="text1"/>
          <w:sz w:val="24"/>
        </w:rPr>
        <w:t>05 (Cinco)</w:t>
      </w:r>
      <w:r w:rsidRPr="00634AD0">
        <w:rPr>
          <w:rFonts w:cs="Arial"/>
          <w:color w:val="000000" w:themeColor="text1"/>
          <w:sz w:val="24"/>
        </w:rPr>
        <w:t xml:space="preserve"> dias, </w:t>
      </w:r>
      <w:proofErr w:type="gramStart"/>
      <w:r w:rsidRPr="00634AD0">
        <w:rPr>
          <w:rFonts w:cs="Arial"/>
          <w:color w:val="000000" w:themeColor="text1"/>
          <w:sz w:val="24"/>
        </w:rPr>
        <w:t>pelo(</w:t>
      </w:r>
      <w:proofErr w:type="gramEnd"/>
      <w:r w:rsidRPr="00634AD0">
        <w:rPr>
          <w:rFonts w:cs="Arial"/>
          <w:color w:val="000000" w:themeColor="text1"/>
          <w:sz w:val="24"/>
        </w:rPr>
        <w:t xml:space="preserve">a) </w:t>
      </w:r>
      <w:r w:rsidRPr="00634AD0">
        <w:rPr>
          <w:rFonts w:cs="Arial"/>
          <w:iCs/>
          <w:color w:val="000000" w:themeColor="text1"/>
          <w:sz w:val="24"/>
        </w:rPr>
        <w:t>responsável</w:t>
      </w:r>
      <w:r w:rsidRPr="00634AD0">
        <w:rPr>
          <w:rFonts w:cs="Arial"/>
          <w:color w:val="000000" w:themeColor="text1"/>
          <w:sz w:val="24"/>
        </w:rPr>
        <w:t xml:space="preserve"> pelo acompanhamento e fiscalização do contrato</w:t>
      </w:r>
      <w:r w:rsidRPr="008B7370">
        <w:rPr>
          <w:rFonts w:cs="Arial"/>
          <w:color w:val="000000"/>
          <w:sz w:val="24"/>
        </w:rPr>
        <w:t xml:space="preserve">, para efeito de posterior verificação de sua conformidade com as especificações constantes neste </w:t>
      </w:r>
      <w:r w:rsidR="008C1AF7" w:rsidRPr="008B7370">
        <w:rPr>
          <w:rFonts w:cs="Arial"/>
          <w:color w:val="000000"/>
          <w:sz w:val="24"/>
        </w:rPr>
        <w:t>Termo de R</w:t>
      </w:r>
      <w:r w:rsidRPr="008B7370">
        <w:rPr>
          <w:rFonts w:cs="Arial"/>
          <w:color w:val="000000"/>
          <w:sz w:val="24"/>
        </w:rPr>
        <w:t xml:space="preserve">eferência e na proposta. </w:t>
      </w:r>
    </w:p>
    <w:p w:rsidR="001E14AF" w:rsidRPr="008B7370" w:rsidRDefault="001E14AF" w:rsidP="00634AD0">
      <w:pPr>
        <w:numPr>
          <w:ilvl w:val="1"/>
          <w:numId w:val="1"/>
        </w:numPr>
        <w:spacing w:before="120" w:after="120" w:line="360" w:lineRule="auto"/>
        <w:ind w:left="1560" w:right="-1" w:firstLine="0"/>
        <w:jc w:val="both"/>
        <w:rPr>
          <w:rFonts w:cs="Arial"/>
          <w:bCs/>
          <w:color w:val="000000"/>
          <w:sz w:val="24"/>
        </w:rPr>
      </w:pPr>
      <w:r w:rsidRPr="008B7370">
        <w:rPr>
          <w:rFonts w:cs="Arial"/>
          <w:bCs/>
          <w:color w:val="000000"/>
          <w:sz w:val="24"/>
        </w:rPr>
        <w:t xml:space="preserve">Os bens poderão ser rejeitados, no todo ou em parte, quando em desacordo com as especificações constantes neste Termo de Referência e na proposta, devendo ser substituídos no prazo </w:t>
      </w:r>
      <w:r w:rsidRPr="00634AD0">
        <w:rPr>
          <w:rFonts w:cs="Arial"/>
          <w:bCs/>
          <w:color w:val="000000" w:themeColor="text1"/>
          <w:sz w:val="24"/>
        </w:rPr>
        <w:t xml:space="preserve">de </w:t>
      </w:r>
      <w:r w:rsidR="00D30705" w:rsidRPr="00634AD0">
        <w:rPr>
          <w:rFonts w:cs="Arial"/>
          <w:bCs/>
          <w:color w:val="000000" w:themeColor="text1"/>
          <w:sz w:val="24"/>
        </w:rPr>
        <w:t xml:space="preserve">05 </w:t>
      </w:r>
      <w:r w:rsidRPr="00634AD0">
        <w:rPr>
          <w:rFonts w:cs="Arial"/>
          <w:bCs/>
          <w:color w:val="000000" w:themeColor="text1"/>
          <w:sz w:val="24"/>
        </w:rPr>
        <w:t>(</w:t>
      </w:r>
      <w:r w:rsidR="00D30705" w:rsidRPr="00634AD0">
        <w:rPr>
          <w:rFonts w:cs="Arial"/>
          <w:bCs/>
          <w:color w:val="000000" w:themeColor="text1"/>
          <w:sz w:val="24"/>
        </w:rPr>
        <w:t>cinco</w:t>
      </w:r>
      <w:r w:rsidRPr="00634AD0">
        <w:rPr>
          <w:rFonts w:cs="Arial"/>
          <w:bCs/>
          <w:color w:val="000000" w:themeColor="text1"/>
          <w:sz w:val="24"/>
        </w:rPr>
        <w:t>) dias</w:t>
      </w:r>
      <w:r w:rsidRPr="008B7370">
        <w:rPr>
          <w:rFonts w:cs="Arial"/>
          <w:bCs/>
          <w:color w:val="000000"/>
          <w:sz w:val="24"/>
        </w:rPr>
        <w:t>, a contar da notificação da contratada, às suas custas, sem prejuízo da aplicação das penalidades.</w:t>
      </w:r>
    </w:p>
    <w:p w:rsidR="003D69A5" w:rsidRPr="008B7370" w:rsidRDefault="001E14AF" w:rsidP="00634AD0">
      <w:pPr>
        <w:numPr>
          <w:ilvl w:val="1"/>
          <w:numId w:val="1"/>
        </w:numPr>
        <w:spacing w:before="120" w:after="120" w:line="360" w:lineRule="auto"/>
        <w:ind w:left="1560" w:right="-1" w:firstLine="0"/>
        <w:jc w:val="both"/>
        <w:rPr>
          <w:rFonts w:cs="Arial"/>
          <w:bCs/>
          <w:color w:val="000000"/>
          <w:sz w:val="24"/>
        </w:rPr>
      </w:pPr>
      <w:r w:rsidRPr="008B7370">
        <w:rPr>
          <w:rFonts w:cs="Arial"/>
          <w:color w:val="000000"/>
          <w:sz w:val="24"/>
        </w:rPr>
        <w:t xml:space="preserve">Os bens serão recebidos definitivamente no prazo </w:t>
      </w:r>
      <w:r w:rsidRPr="00634AD0">
        <w:rPr>
          <w:rFonts w:cs="Arial"/>
          <w:color w:val="000000" w:themeColor="text1"/>
          <w:sz w:val="24"/>
        </w:rPr>
        <w:t xml:space="preserve">de </w:t>
      </w:r>
      <w:r w:rsidR="00CB712B" w:rsidRPr="00634AD0">
        <w:rPr>
          <w:rFonts w:cs="Arial"/>
          <w:color w:val="000000" w:themeColor="text1"/>
          <w:sz w:val="24"/>
        </w:rPr>
        <w:t>05</w:t>
      </w:r>
      <w:r w:rsidR="00DB7D08" w:rsidRPr="00634AD0">
        <w:rPr>
          <w:rFonts w:cs="Arial"/>
          <w:color w:val="000000" w:themeColor="text1"/>
          <w:sz w:val="24"/>
        </w:rPr>
        <w:t xml:space="preserve"> </w:t>
      </w:r>
      <w:r w:rsidRPr="00634AD0">
        <w:rPr>
          <w:rFonts w:cs="Arial"/>
          <w:color w:val="000000" w:themeColor="text1"/>
          <w:sz w:val="24"/>
        </w:rPr>
        <w:t>(</w:t>
      </w:r>
      <w:r w:rsidR="00CB712B" w:rsidRPr="00634AD0">
        <w:rPr>
          <w:rFonts w:cs="Arial"/>
          <w:color w:val="000000" w:themeColor="text1"/>
          <w:sz w:val="24"/>
        </w:rPr>
        <w:t>cinco</w:t>
      </w:r>
      <w:r w:rsidRPr="00634AD0">
        <w:rPr>
          <w:rFonts w:cs="Arial"/>
          <w:color w:val="000000" w:themeColor="text1"/>
          <w:sz w:val="24"/>
        </w:rPr>
        <w:t>) dias</w:t>
      </w:r>
      <w:r w:rsidRPr="008B7370">
        <w:rPr>
          <w:rFonts w:cs="Arial"/>
          <w:color w:val="000000"/>
          <w:sz w:val="24"/>
        </w:rPr>
        <w:t>, contados do recebimento provisório, após a verificação da qualidade e quantidade do material e consequente aceitação mediante termo circunstanciado.</w:t>
      </w:r>
    </w:p>
    <w:p w:rsidR="001E14AF" w:rsidRPr="008B7370" w:rsidRDefault="001E14AF" w:rsidP="00634AD0">
      <w:pPr>
        <w:numPr>
          <w:ilvl w:val="2"/>
          <w:numId w:val="1"/>
        </w:numPr>
        <w:spacing w:before="120" w:after="120" w:line="360" w:lineRule="auto"/>
        <w:ind w:left="2268" w:right="-1" w:firstLine="0"/>
        <w:jc w:val="both"/>
        <w:rPr>
          <w:rFonts w:cs="Arial"/>
          <w:b/>
          <w:bCs/>
          <w:color w:val="000000"/>
          <w:sz w:val="24"/>
        </w:rPr>
      </w:pPr>
      <w:r w:rsidRPr="008B7370">
        <w:rPr>
          <w:rFonts w:cs="Arial"/>
          <w:color w:val="000000"/>
          <w:sz w:val="24"/>
          <w:lang w:eastAsia="en-US"/>
        </w:rPr>
        <w:t>Na hipótese de a verificação a que se refere o subitem anterior não ser procedida dentro do prazo fixado, reputar-se-á como realizada, consumando-se o recebimento definitivo no dia do esgotamento do prazo.</w:t>
      </w:r>
    </w:p>
    <w:p w:rsidR="00123A82" w:rsidRPr="008B7370" w:rsidRDefault="00BA3B22" w:rsidP="00634AD0">
      <w:pPr>
        <w:numPr>
          <w:ilvl w:val="1"/>
          <w:numId w:val="1"/>
        </w:numPr>
        <w:spacing w:before="120" w:after="120" w:line="360" w:lineRule="auto"/>
        <w:ind w:left="993" w:right="-1" w:firstLine="0"/>
        <w:jc w:val="both"/>
        <w:rPr>
          <w:rFonts w:cs="Arial"/>
          <w:color w:val="000000"/>
          <w:sz w:val="24"/>
        </w:rPr>
      </w:pPr>
      <w:r w:rsidRPr="008B7370">
        <w:rPr>
          <w:rFonts w:cs="Arial"/>
          <w:color w:val="000000"/>
          <w:sz w:val="24"/>
        </w:rPr>
        <w:t xml:space="preserve"> Os equipamentos e seus componentes deverão ter garantia técnica de 12 (doze) meses, sem quaisquer ônus para a Administração Pública, contados a partir da data da entrega dos equipamentos;</w:t>
      </w:r>
    </w:p>
    <w:p w:rsidR="00BA3B22" w:rsidRPr="008B7370" w:rsidRDefault="00BA3B22" w:rsidP="00634AD0">
      <w:pPr>
        <w:numPr>
          <w:ilvl w:val="1"/>
          <w:numId w:val="1"/>
        </w:numPr>
        <w:spacing w:before="120" w:after="120" w:line="360" w:lineRule="auto"/>
        <w:ind w:left="993" w:right="-1" w:firstLine="0"/>
        <w:jc w:val="both"/>
        <w:rPr>
          <w:rFonts w:cs="Arial"/>
          <w:color w:val="000000"/>
          <w:sz w:val="24"/>
        </w:rPr>
      </w:pPr>
      <w:r w:rsidRPr="008B7370">
        <w:rPr>
          <w:rFonts w:cs="Arial"/>
          <w:color w:val="000000"/>
          <w:sz w:val="24"/>
        </w:rPr>
        <w:t xml:space="preserve"> As soluções de manutenção e/ou suporte técnico poderão ser realizadas, por parte da contratada ou por empresa designada por ela ou pelo fabricante, quando necessário com a presença de técnicos especializados que emitirão laudo pormenorizado sobre os reparos ou sobre a necessidade de troca por produtos novos.</w:t>
      </w:r>
    </w:p>
    <w:p w:rsidR="001E14AF" w:rsidRPr="008B7370" w:rsidRDefault="00CB712B" w:rsidP="00634AD0">
      <w:pPr>
        <w:numPr>
          <w:ilvl w:val="1"/>
          <w:numId w:val="1"/>
        </w:numPr>
        <w:tabs>
          <w:tab w:val="left" w:pos="567"/>
        </w:tabs>
        <w:spacing w:before="120" w:after="120" w:line="360" w:lineRule="auto"/>
        <w:ind w:left="993" w:right="-1" w:firstLine="0"/>
        <w:jc w:val="both"/>
        <w:rPr>
          <w:rFonts w:cs="Arial"/>
          <w:color w:val="000000"/>
          <w:sz w:val="24"/>
        </w:rPr>
      </w:pPr>
      <w:r w:rsidRPr="008B7370">
        <w:rPr>
          <w:rFonts w:cs="Arial"/>
          <w:color w:val="000000"/>
          <w:sz w:val="24"/>
          <w:lang w:eastAsia="en-US"/>
        </w:rPr>
        <w:t xml:space="preserve"> </w:t>
      </w:r>
      <w:r w:rsidR="001E14AF" w:rsidRPr="008B7370">
        <w:rPr>
          <w:rFonts w:cs="Arial"/>
          <w:color w:val="000000"/>
          <w:sz w:val="24"/>
          <w:lang w:eastAsia="en-US"/>
        </w:rPr>
        <w:t>O recebimento provisório ou definitivo do objeto não exclui a responsabilidade da contratada pelos prejuízos resultantes da incorreta execução do contrato.</w:t>
      </w:r>
    </w:p>
    <w:p w:rsidR="001E14AF" w:rsidRPr="008B7370" w:rsidRDefault="001E14AF" w:rsidP="00634AD0">
      <w:pPr>
        <w:pStyle w:val="Nivel1"/>
        <w:ind w:left="993" w:right="-1" w:firstLine="0"/>
        <w:rPr>
          <w:sz w:val="24"/>
          <w:szCs w:val="24"/>
        </w:rPr>
      </w:pPr>
      <w:r w:rsidRPr="008B7370">
        <w:rPr>
          <w:sz w:val="24"/>
          <w:szCs w:val="24"/>
          <w:lang w:eastAsia="en-US"/>
        </w:rPr>
        <w:t>OBRIGAÇÕES DA CONTRATANTE</w:t>
      </w:r>
    </w:p>
    <w:p w:rsidR="001E14AF" w:rsidRPr="008B7370" w:rsidRDefault="00CB712B" w:rsidP="00634AD0">
      <w:pPr>
        <w:numPr>
          <w:ilvl w:val="1"/>
          <w:numId w:val="1"/>
        </w:numPr>
        <w:spacing w:before="120" w:after="120" w:line="360" w:lineRule="auto"/>
        <w:ind w:left="993" w:right="-1" w:firstLine="0"/>
        <w:jc w:val="both"/>
        <w:rPr>
          <w:rFonts w:cs="Arial"/>
          <w:b/>
          <w:color w:val="000000"/>
          <w:sz w:val="24"/>
        </w:rPr>
      </w:pPr>
      <w:r w:rsidRPr="008B7370">
        <w:rPr>
          <w:rFonts w:cs="Arial"/>
          <w:sz w:val="24"/>
        </w:rPr>
        <w:t xml:space="preserve"> </w:t>
      </w:r>
      <w:r w:rsidR="001E14AF" w:rsidRPr="008B7370">
        <w:rPr>
          <w:rFonts w:cs="Arial"/>
          <w:sz w:val="24"/>
        </w:rPr>
        <w:t>São obrigações da C</w:t>
      </w:r>
      <w:r w:rsidR="00812ACB" w:rsidRPr="008B7370">
        <w:rPr>
          <w:rFonts w:cs="Arial"/>
          <w:sz w:val="24"/>
        </w:rPr>
        <w:t>ontratante</w:t>
      </w:r>
      <w:r w:rsidR="001E14AF" w:rsidRPr="008B7370">
        <w:rPr>
          <w:rFonts w:cs="Arial"/>
          <w:sz w:val="24"/>
        </w:rPr>
        <w:t>:</w:t>
      </w:r>
    </w:p>
    <w:p w:rsidR="001E14AF" w:rsidRPr="008B7370" w:rsidRDefault="00634AD0" w:rsidP="00634AD0">
      <w:pPr>
        <w:numPr>
          <w:ilvl w:val="2"/>
          <w:numId w:val="1"/>
        </w:numPr>
        <w:spacing w:before="120" w:after="120" w:line="360" w:lineRule="auto"/>
        <w:ind w:left="1701" w:right="-1" w:firstLine="0"/>
        <w:jc w:val="both"/>
        <w:rPr>
          <w:rFonts w:cs="Arial"/>
          <w:b/>
          <w:color w:val="000000"/>
          <w:sz w:val="24"/>
        </w:rPr>
      </w:pPr>
      <w:r w:rsidRPr="008B7370">
        <w:rPr>
          <w:rFonts w:cs="Arial"/>
          <w:sz w:val="24"/>
        </w:rPr>
        <w:t>Receber</w:t>
      </w:r>
      <w:r w:rsidR="001E14AF" w:rsidRPr="008B7370">
        <w:rPr>
          <w:rFonts w:cs="Arial"/>
          <w:sz w:val="24"/>
        </w:rPr>
        <w:t xml:space="preserve"> o objeto no prazo e condições estabelecidas no Edital e seus anexos;</w:t>
      </w:r>
    </w:p>
    <w:p w:rsidR="001E14AF" w:rsidRPr="008B7370" w:rsidRDefault="00634AD0" w:rsidP="00634AD0">
      <w:pPr>
        <w:numPr>
          <w:ilvl w:val="2"/>
          <w:numId w:val="1"/>
        </w:numPr>
        <w:spacing w:before="120" w:after="120" w:line="360" w:lineRule="auto"/>
        <w:ind w:left="1701" w:right="-1" w:firstLine="0"/>
        <w:jc w:val="both"/>
        <w:rPr>
          <w:rFonts w:cs="Arial"/>
          <w:b/>
          <w:color w:val="000000"/>
          <w:sz w:val="24"/>
        </w:rPr>
      </w:pPr>
      <w:r w:rsidRPr="008B7370">
        <w:rPr>
          <w:rFonts w:cs="Arial"/>
          <w:sz w:val="24"/>
          <w:lang w:eastAsia="en-US"/>
        </w:rPr>
        <w:t>Verificar</w:t>
      </w:r>
      <w:r w:rsidR="001E14AF" w:rsidRPr="008B7370">
        <w:rPr>
          <w:rFonts w:cs="Arial"/>
          <w:sz w:val="24"/>
          <w:lang w:eastAsia="en-US"/>
        </w:rPr>
        <w:t xml:space="preserve"> minuciosamente, no prazo fixado, a conformidade dos bens recebidos provisoriamente com as especificações constantes do Edital e da proposta, para fins de aceitação e recebimento definitivo;</w:t>
      </w:r>
    </w:p>
    <w:p w:rsidR="001E14AF" w:rsidRPr="008B7370" w:rsidRDefault="00634AD0" w:rsidP="00634AD0">
      <w:pPr>
        <w:numPr>
          <w:ilvl w:val="2"/>
          <w:numId w:val="1"/>
        </w:numPr>
        <w:spacing w:before="120" w:after="120" w:line="360" w:lineRule="auto"/>
        <w:ind w:left="1701" w:right="-1" w:firstLine="0"/>
        <w:jc w:val="both"/>
        <w:rPr>
          <w:rFonts w:cs="Arial"/>
          <w:b/>
          <w:color w:val="000000"/>
          <w:sz w:val="24"/>
        </w:rPr>
      </w:pPr>
      <w:r w:rsidRPr="008B7370">
        <w:rPr>
          <w:rFonts w:cs="Arial"/>
          <w:sz w:val="24"/>
        </w:rPr>
        <w:t>Comunicar</w:t>
      </w:r>
      <w:r w:rsidR="001E14AF" w:rsidRPr="008B7370">
        <w:rPr>
          <w:rFonts w:cs="Arial"/>
          <w:sz w:val="24"/>
        </w:rPr>
        <w:t xml:space="preserve"> à </w:t>
      </w:r>
      <w:r w:rsidR="006D3F97" w:rsidRPr="008B7370">
        <w:rPr>
          <w:rFonts w:cs="Arial"/>
          <w:sz w:val="24"/>
        </w:rPr>
        <w:t>Contratada</w:t>
      </w:r>
      <w:r w:rsidR="001E14AF" w:rsidRPr="008B7370">
        <w:rPr>
          <w:rFonts w:cs="Arial"/>
          <w:sz w:val="24"/>
        </w:rPr>
        <w:t>, por escrito, sobre imperfeições, falhas ou irregularidades verificadas no objeto fornecido, para que seja substituído, reparado ou corrigido;</w:t>
      </w:r>
    </w:p>
    <w:p w:rsidR="001E14AF" w:rsidRPr="008B7370" w:rsidRDefault="00634AD0" w:rsidP="00634AD0">
      <w:pPr>
        <w:numPr>
          <w:ilvl w:val="2"/>
          <w:numId w:val="1"/>
        </w:numPr>
        <w:spacing w:before="120" w:after="120" w:line="360" w:lineRule="auto"/>
        <w:ind w:left="1701" w:right="-1" w:firstLine="0"/>
        <w:jc w:val="both"/>
        <w:rPr>
          <w:rFonts w:cs="Arial"/>
          <w:b/>
          <w:color w:val="000000"/>
          <w:sz w:val="24"/>
        </w:rPr>
      </w:pPr>
      <w:r w:rsidRPr="008B7370">
        <w:rPr>
          <w:rFonts w:cs="Arial"/>
          <w:sz w:val="24"/>
          <w:lang w:eastAsia="en-US"/>
        </w:rPr>
        <w:t>Acompanhar</w:t>
      </w:r>
      <w:r w:rsidR="001E14AF" w:rsidRPr="008B7370">
        <w:rPr>
          <w:rFonts w:cs="Arial"/>
          <w:sz w:val="24"/>
          <w:lang w:eastAsia="en-US"/>
        </w:rPr>
        <w:t xml:space="preserve"> e fiscalizar o cumprimento das obrigações da Contratada, através de </w:t>
      </w:r>
      <w:r w:rsidR="006D3F97" w:rsidRPr="008B7370">
        <w:rPr>
          <w:rFonts w:cs="Arial"/>
          <w:sz w:val="24"/>
          <w:lang w:eastAsia="en-US"/>
        </w:rPr>
        <w:t>comissão/</w:t>
      </w:r>
      <w:r w:rsidR="001E14AF" w:rsidRPr="008B7370">
        <w:rPr>
          <w:rFonts w:cs="Arial"/>
          <w:sz w:val="24"/>
          <w:lang w:eastAsia="en-US"/>
        </w:rPr>
        <w:t>servidor especialmente designado;</w:t>
      </w:r>
    </w:p>
    <w:p w:rsidR="001E14AF" w:rsidRPr="008B7370" w:rsidRDefault="00634AD0" w:rsidP="00634AD0">
      <w:pPr>
        <w:numPr>
          <w:ilvl w:val="2"/>
          <w:numId w:val="1"/>
        </w:numPr>
        <w:spacing w:before="120" w:after="120" w:line="360" w:lineRule="auto"/>
        <w:ind w:left="1701" w:right="-1" w:firstLine="0"/>
        <w:jc w:val="both"/>
        <w:rPr>
          <w:rFonts w:cs="Arial"/>
          <w:b/>
          <w:color w:val="000000"/>
          <w:sz w:val="24"/>
        </w:rPr>
      </w:pPr>
      <w:r w:rsidRPr="008B7370">
        <w:rPr>
          <w:rFonts w:cs="Arial"/>
          <w:sz w:val="24"/>
        </w:rPr>
        <w:t>Efetuar</w:t>
      </w:r>
      <w:r w:rsidR="001E14AF" w:rsidRPr="008B7370">
        <w:rPr>
          <w:rFonts w:cs="Arial"/>
          <w:sz w:val="24"/>
        </w:rPr>
        <w:t xml:space="preserve"> o pagamento à C</w:t>
      </w:r>
      <w:r w:rsidR="006D3F97" w:rsidRPr="008B7370">
        <w:rPr>
          <w:rFonts w:cs="Arial"/>
          <w:sz w:val="24"/>
        </w:rPr>
        <w:t>ontratada</w:t>
      </w:r>
      <w:r w:rsidR="004F43AE">
        <w:rPr>
          <w:rFonts w:cs="Arial"/>
          <w:sz w:val="24"/>
        </w:rPr>
        <w:t xml:space="preserve"> </w:t>
      </w:r>
      <w:r w:rsidR="001E14AF" w:rsidRPr="008B7370">
        <w:rPr>
          <w:rFonts w:cs="Arial"/>
          <w:sz w:val="24"/>
        </w:rPr>
        <w:t>no valor correspondente ao fornecimento do objeto, no prazo e forma estabelecidos n</w:t>
      </w:r>
      <w:r w:rsidR="006D3F97" w:rsidRPr="008B7370">
        <w:rPr>
          <w:rFonts w:cs="Arial"/>
          <w:sz w:val="24"/>
        </w:rPr>
        <w:t>o</w:t>
      </w:r>
      <w:r w:rsidR="004F43AE">
        <w:rPr>
          <w:rFonts w:cs="Arial"/>
          <w:sz w:val="24"/>
        </w:rPr>
        <w:t xml:space="preserve"> </w:t>
      </w:r>
      <w:r w:rsidR="006D3F97" w:rsidRPr="008B7370">
        <w:rPr>
          <w:rFonts w:cs="Arial"/>
          <w:sz w:val="24"/>
        </w:rPr>
        <w:t>Edital e seus anexos;</w:t>
      </w:r>
    </w:p>
    <w:p w:rsidR="001E14AF" w:rsidRPr="008B7370" w:rsidRDefault="00CB712B" w:rsidP="00634AD0">
      <w:pPr>
        <w:spacing w:before="120" w:after="120" w:line="360" w:lineRule="auto"/>
        <w:ind w:left="993" w:right="-1"/>
        <w:jc w:val="both"/>
        <w:rPr>
          <w:rFonts w:cs="Arial"/>
          <w:b/>
          <w:color w:val="000000"/>
          <w:sz w:val="24"/>
        </w:rPr>
      </w:pPr>
      <w:r w:rsidRPr="008B7370">
        <w:rPr>
          <w:rFonts w:cs="Arial"/>
          <w:sz w:val="24"/>
        </w:rPr>
        <w:t xml:space="preserve">6.2 </w:t>
      </w:r>
      <w:r w:rsidR="00812ACB" w:rsidRPr="008B7370">
        <w:rPr>
          <w:rFonts w:cs="Arial"/>
          <w:sz w:val="24"/>
        </w:rPr>
        <w:t xml:space="preserve">A Administração </w:t>
      </w:r>
      <w:r w:rsidR="001E14AF" w:rsidRPr="008B7370">
        <w:rPr>
          <w:rFonts w:cs="Arial"/>
          <w:sz w:val="24"/>
        </w:rPr>
        <w:t>não responderá por quaisquer compromissos assumidos pela C</w:t>
      </w:r>
      <w:r w:rsidR="00812ACB" w:rsidRPr="008B7370">
        <w:rPr>
          <w:rFonts w:cs="Arial"/>
          <w:sz w:val="24"/>
        </w:rPr>
        <w:t>ontratada</w:t>
      </w:r>
      <w:r w:rsidR="001E14AF" w:rsidRPr="008B7370">
        <w:rPr>
          <w:rFonts w:cs="Arial"/>
          <w:sz w:val="24"/>
        </w:rPr>
        <w:t xml:space="preserve"> com terceiros, ainda que vinculados à execução do presente Termo de Contrato, bem como por qualquer dano causado a terceiros em decorrência de ato da C</w:t>
      </w:r>
      <w:r w:rsidR="00812ACB" w:rsidRPr="008B7370">
        <w:rPr>
          <w:rFonts w:cs="Arial"/>
          <w:sz w:val="24"/>
        </w:rPr>
        <w:t>ontratada</w:t>
      </w:r>
      <w:r w:rsidR="001E14AF" w:rsidRPr="008B7370">
        <w:rPr>
          <w:rFonts w:cs="Arial"/>
          <w:sz w:val="24"/>
        </w:rPr>
        <w:t>, de seus empregados, prepostos ou subordinados.</w:t>
      </w:r>
    </w:p>
    <w:p w:rsidR="001E14AF" w:rsidRPr="008B7370" w:rsidRDefault="001E14AF" w:rsidP="00634AD0">
      <w:pPr>
        <w:pStyle w:val="Nivel1"/>
        <w:ind w:left="1560" w:right="-1" w:firstLine="0"/>
        <w:rPr>
          <w:sz w:val="24"/>
          <w:szCs w:val="24"/>
        </w:rPr>
      </w:pPr>
      <w:r w:rsidRPr="008B7370">
        <w:rPr>
          <w:sz w:val="24"/>
          <w:szCs w:val="24"/>
        </w:rPr>
        <w:t>OBRIGAÇÕES DA CONTRATADA</w:t>
      </w:r>
    </w:p>
    <w:p w:rsidR="001E14AF" w:rsidRPr="008B7370" w:rsidRDefault="001E14AF" w:rsidP="00634AD0">
      <w:pPr>
        <w:numPr>
          <w:ilvl w:val="1"/>
          <w:numId w:val="1"/>
        </w:numPr>
        <w:spacing w:before="120" w:after="120" w:line="360" w:lineRule="auto"/>
        <w:ind w:left="1560" w:right="-1" w:firstLine="0"/>
        <w:jc w:val="both"/>
        <w:rPr>
          <w:rFonts w:cs="Arial"/>
          <w:b/>
          <w:color w:val="000000"/>
          <w:sz w:val="24"/>
        </w:rPr>
      </w:pPr>
      <w:r w:rsidRPr="008B7370">
        <w:rPr>
          <w:rFonts w:cs="Arial"/>
          <w:sz w:val="24"/>
        </w:rPr>
        <w:t>A C</w:t>
      </w:r>
      <w:r w:rsidR="00812ACB" w:rsidRPr="008B7370">
        <w:rPr>
          <w:rFonts w:cs="Arial"/>
          <w:sz w:val="24"/>
        </w:rPr>
        <w:t xml:space="preserve">ontratada </w:t>
      </w:r>
      <w:r w:rsidRPr="008B7370">
        <w:rPr>
          <w:rFonts w:cs="Arial"/>
          <w:sz w:val="24"/>
        </w:rPr>
        <w:t>deve cumprir todas as obrigações constantes no Edital, seus anexos e sua proposta, assumindo como exclusivamente seus riscos e as despesas decorrentes da boa e perfeita execução do objeto e, ainda:</w:t>
      </w:r>
    </w:p>
    <w:p w:rsidR="001E14AF" w:rsidRPr="008B7370" w:rsidRDefault="00123A82" w:rsidP="00634AD0">
      <w:pPr>
        <w:numPr>
          <w:ilvl w:val="2"/>
          <w:numId w:val="1"/>
        </w:numPr>
        <w:spacing w:before="120" w:after="120" w:line="360" w:lineRule="auto"/>
        <w:ind w:left="2268" w:right="-1" w:firstLine="0"/>
        <w:jc w:val="both"/>
        <w:rPr>
          <w:rFonts w:cs="Arial"/>
          <w:b/>
          <w:color w:val="000000" w:themeColor="text1"/>
          <w:sz w:val="24"/>
        </w:rPr>
      </w:pPr>
      <w:r w:rsidRPr="008B7370">
        <w:rPr>
          <w:rFonts w:cs="Arial"/>
          <w:sz w:val="24"/>
        </w:rPr>
        <w:t>Efetuar</w:t>
      </w:r>
      <w:r w:rsidR="001E14AF" w:rsidRPr="008B7370">
        <w:rPr>
          <w:rFonts w:cs="Arial"/>
          <w:sz w:val="24"/>
        </w:rPr>
        <w:t xml:space="preserve"> a entrega do objeto em perfeitas condições, conforme especificações, prazo e local constantes no </w:t>
      </w:r>
      <w:r w:rsidR="008010EF" w:rsidRPr="008B7370">
        <w:rPr>
          <w:rFonts w:cs="Arial"/>
          <w:sz w:val="24"/>
        </w:rPr>
        <w:t>Termo de Referência</w:t>
      </w:r>
      <w:r w:rsidRPr="008B7370">
        <w:rPr>
          <w:rFonts w:cs="Arial"/>
          <w:sz w:val="24"/>
        </w:rPr>
        <w:t xml:space="preserve"> </w:t>
      </w:r>
      <w:r w:rsidR="001E14AF" w:rsidRPr="008B7370">
        <w:rPr>
          <w:rFonts w:cs="Arial"/>
          <w:sz w:val="24"/>
        </w:rPr>
        <w:t xml:space="preserve">e seus anexos, acompanhado da respectiva nota fiscal, na qual constarão as indicações referentes a: </w:t>
      </w:r>
      <w:r w:rsidR="001E14AF" w:rsidRPr="008B7370">
        <w:rPr>
          <w:rFonts w:cs="Arial"/>
          <w:b/>
          <w:color w:val="000000" w:themeColor="text1"/>
          <w:sz w:val="24"/>
        </w:rPr>
        <w:t>marca, fabricante, modelo, procedência e prazo de garantia ou validade;</w:t>
      </w:r>
    </w:p>
    <w:p w:rsidR="001E14AF" w:rsidRPr="008B7370" w:rsidRDefault="001E14AF" w:rsidP="00634AD0">
      <w:pPr>
        <w:numPr>
          <w:ilvl w:val="3"/>
          <w:numId w:val="1"/>
        </w:numPr>
        <w:spacing w:before="120" w:after="120" w:line="276" w:lineRule="auto"/>
        <w:ind w:left="2835" w:right="-1" w:firstLine="0"/>
        <w:jc w:val="both"/>
        <w:rPr>
          <w:rFonts w:cs="Arial"/>
          <w:b/>
          <w:color w:val="000000" w:themeColor="text1"/>
          <w:sz w:val="24"/>
        </w:rPr>
      </w:pPr>
      <w:r w:rsidRPr="008B7370">
        <w:rPr>
          <w:rFonts w:cs="Arial"/>
          <w:b/>
          <w:color w:val="000000" w:themeColor="text1"/>
          <w:sz w:val="24"/>
        </w:rPr>
        <w:t xml:space="preserve">O objeto deve estar acompanhado do manual do usuário, com uma </w:t>
      </w:r>
      <w:r w:rsidRPr="008B7370">
        <w:rPr>
          <w:rFonts w:cs="Arial"/>
          <w:b/>
          <w:bCs/>
          <w:iCs/>
          <w:color w:val="000000" w:themeColor="text1"/>
          <w:sz w:val="24"/>
          <w:lang w:eastAsia="en-US"/>
        </w:rPr>
        <w:t>versão</w:t>
      </w:r>
      <w:r w:rsidRPr="008B7370">
        <w:rPr>
          <w:rFonts w:cs="Arial"/>
          <w:b/>
          <w:color w:val="000000" w:themeColor="text1"/>
          <w:sz w:val="24"/>
        </w:rPr>
        <w:t xml:space="preserve"> em português e da relação da rede de assistência técnica autorizada;</w:t>
      </w:r>
    </w:p>
    <w:p w:rsidR="001E14AF" w:rsidRPr="008B7370" w:rsidRDefault="00634AD0" w:rsidP="00634AD0">
      <w:pPr>
        <w:numPr>
          <w:ilvl w:val="2"/>
          <w:numId w:val="1"/>
        </w:numPr>
        <w:spacing w:before="120" w:after="120" w:line="360" w:lineRule="auto"/>
        <w:ind w:left="2268" w:right="-1" w:firstLine="0"/>
        <w:jc w:val="both"/>
        <w:rPr>
          <w:rFonts w:cs="Arial"/>
          <w:sz w:val="24"/>
        </w:rPr>
      </w:pPr>
      <w:r w:rsidRPr="008B7370">
        <w:rPr>
          <w:rFonts w:cs="Arial"/>
          <w:sz w:val="24"/>
        </w:rPr>
        <w:t>Responsabilizar</w:t>
      </w:r>
      <w:r w:rsidR="001E14AF" w:rsidRPr="008B7370">
        <w:rPr>
          <w:rFonts w:cs="Arial"/>
          <w:sz w:val="24"/>
        </w:rPr>
        <w:t>-se pelos vícios e danos decorrentes do objeto, de acordo com os artigos 12, 13</w:t>
      </w:r>
      <w:r w:rsidR="006E0448" w:rsidRPr="008B7370">
        <w:rPr>
          <w:rFonts w:cs="Arial"/>
          <w:sz w:val="24"/>
        </w:rPr>
        <w:t xml:space="preserve"> e</w:t>
      </w:r>
      <w:r w:rsidR="001E14AF" w:rsidRPr="008B7370">
        <w:rPr>
          <w:rFonts w:cs="Arial"/>
          <w:sz w:val="24"/>
        </w:rPr>
        <w:t xml:space="preserve"> 1</w:t>
      </w:r>
      <w:r w:rsidR="006E0448" w:rsidRPr="008B7370">
        <w:rPr>
          <w:rFonts w:cs="Arial"/>
          <w:sz w:val="24"/>
        </w:rPr>
        <w:t>7</w:t>
      </w:r>
      <w:r w:rsidR="001E14AF" w:rsidRPr="008B7370">
        <w:rPr>
          <w:rFonts w:cs="Arial"/>
          <w:sz w:val="24"/>
        </w:rPr>
        <w:t xml:space="preserve"> a 27, do Código de Defesa do Consumidor (Lei nº 8.078, de 1990);</w:t>
      </w:r>
    </w:p>
    <w:p w:rsidR="001E14AF" w:rsidRPr="008B7370" w:rsidRDefault="00634AD0" w:rsidP="00634AD0">
      <w:pPr>
        <w:numPr>
          <w:ilvl w:val="2"/>
          <w:numId w:val="1"/>
        </w:numPr>
        <w:spacing w:before="120" w:after="120" w:line="360" w:lineRule="auto"/>
        <w:ind w:left="2268" w:right="-1" w:firstLine="0"/>
        <w:jc w:val="both"/>
        <w:rPr>
          <w:rFonts w:cs="Arial"/>
          <w:sz w:val="24"/>
        </w:rPr>
      </w:pPr>
      <w:r w:rsidRPr="008B7370">
        <w:rPr>
          <w:rFonts w:cs="Arial"/>
          <w:sz w:val="24"/>
        </w:rPr>
        <w:t>Substituir</w:t>
      </w:r>
      <w:r w:rsidR="001E14AF" w:rsidRPr="008B7370">
        <w:rPr>
          <w:rFonts w:cs="Arial"/>
          <w:sz w:val="24"/>
        </w:rPr>
        <w:t>, reparar ou corrigir, às suas expensas, no prazo fixado neste Termo de Referência, o objeto com avarias ou defeitos;</w:t>
      </w:r>
    </w:p>
    <w:p w:rsidR="001E14AF" w:rsidRPr="008B7370" w:rsidRDefault="00634AD0" w:rsidP="00634AD0">
      <w:pPr>
        <w:numPr>
          <w:ilvl w:val="2"/>
          <w:numId w:val="1"/>
        </w:numPr>
        <w:spacing w:before="120" w:after="120" w:line="360" w:lineRule="auto"/>
        <w:ind w:left="2268" w:right="-1" w:firstLine="0"/>
        <w:jc w:val="both"/>
        <w:rPr>
          <w:rFonts w:cs="Arial"/>
          <w:sz w:val="24"/>
        </w:rPr>
      </w:pPr>
      <w:r w:rsidRPr="008B7370">
        <w:rPr>
          <w:rFonts w:cs="Arial"/>
          <w:sz w:val="24"/>
        </w:rPr>
        <w:t>Comunicar</w:t>
      </w:r>
      <w:r w:rsidR="001E14AF" w:rsidRPr="008B7370">
        <w:rPr>
          <w:rFonts w:cs="Arial"/>
          <w:sz w:val="24"/>
        </w:rPr>
        <w:t xml:space="preserve"> à C</w:t>
      </w:r>
      <w:r w:rsidR="00812ACB" w:rsidRPr="008B7370">
        <w:rPr>
          <w:rFonts w:cs="Arial"/>
          <w:sz w:val="24"/>
        </w:rPr>
        <w:t>ontratante</w:t>
      </w:r>
      <w:r w:rsidR="001E14AF" w:rsidRPr="008B7370">
        <w:rPr>
          <w:rFonts w:cs="Arial"/>
          <w:sz w:val="24"/>
        </w:rPr>
        <w:t>, no prazo máximo de 24 (vinte e quatro) horas que antecede a data da entrega, os motivos que impossibilitem o cumprimento do prazo previsto, com a devida comprovação;</w:t>
      </w:r>
    </w:p>
    <w:p w:rsidR="001E14AF" w:rsidRPr="008B7370" w:rsidRDefault="00634AD0" w:rsidP="00634AD0">
      <w:pPr>
        <w:numPr>
          <w:ilvl w:val="2"/>
          <w:numId w:val="1"/>
        </w:numPr>
        <w:spacing w:before="120" w:after="120" w:line="360" w:lineRule="auto"/>
        <w:ind w:left="2268" w:right="-1" w:firstLine="0"/>
        <w:jc w:val="both"/>
        <w:rPr>
          <w:rFonts w:cs="Arial"/>
          <w:sz w:val="24"/>
        </w:rPr>
      </w:pPr>
      <w:r w:rsidRPr="008B7370">
        <w:rPr>
          <w:rFonts w:cs="Arial"/>
          <w:sz w:val="24"/>
        </w:rPr>
        <w:t>Manter</w:t>
      </w:r>
      <w:r w:rsidR="001E14AF" w:rsidRPr="008B7370">
        <w:rPr>
          <w:rFonts w:cs="Arial"/>
          <w:sz w:val="24"/>
        </w:rPr>
        <w:t>, durante toda a execução do contrato, em compatibilidade com as obrigações assumidas, todas as condições de habilitação e qualificação exigidas na licitação;</w:t>
      </w:r>
    </w:p>
    <w:p w:rsidR="001E14AF" w:rsidRPr="008B7370" w:rsidRDefault="001E14AF" w:rsidP="00634AD0">
      <w:pPr>
        <w:numPr>
          <w:ilvl w:val="2"/>
          <w:numId w:val="1"/>
        </w:numPr>
        <w:spacing w:before="120" w:after="120" w:line="276" w:lineRule="auto"/>
        <w:ind w:left="2268" w:right="-1" w:firstLine="0"/>
        <w:jc w:val="both"/>
        <w:rPr>
          <w:rFonts w:cs="Arial"/>
          <w:sz w:val="24"/>
        </w:rPr>
      </w:pPr>
      <w:proofErr w:type="gramStart"/>
      <w:r w:rsidRPr="008B7370">
        <w:rPr>
          <w:rFonts w:cs="Arial"/>
          <w:sz w:val="24"/>
        </w:rPr>
        <w:t>indicar</w:t>
      </w:r>
      <w:proofErr w:type="gramEnd"/>
      <w:r w:rsidRPr="008B7370">
        <w:rPr>
          <w:rFonts w:cs="Arial"/>
          <w:sz w:val="24"/>
        </w:rPr>
        <w:t xml:space="preserve"> preposto para representá-la</w:t>
      </w:r>
      <w:r w:rsidR="000548E8" w:rsidRPr="008B7370">
        <w:rPr>
          <w:rFonts w:cs="Arial"/>
          <w:sz w:val="24"/>
        </w:rPr>
        <w:t xml:space="preserve"> durante a execução do contrato;</w:t>
      </w:r>
    </w:p>
    <w:p w:rsidR="00123A82" w:rsidRPr="008B7370" w:rsidRDefault="000548E8" w:rsidP="00634AD0">
      <w:pPr>
        <w:numPr>
          <w:ilvl w:val="2"/>
          <w:numId w:val="1"/>
        </w:numPr>
        <w:spacing w:before="120" w:after="120" w:line="360" w:lineRule="auto"/>
        <w:ind w:left="1701" w:right="-1" w:firstLine="0"/>
        <w:jc w:val="both"/>
        <w:rPr>
          <w:rFonts w:cs="Arial"/>
          <w:sz w:val="24"/>
        </w:rPr>
      </w:pPr>
      <w:proofErr w:type="gramStart"/>
      <w:r w:rsidRPr="008B7370">
        <w:rPr>
          <w:rFonts w:cs="Arial"/>
          <w:sz w:val="24"/>
        </w:rPr>
        <w:t>arcar</w:t>
      </w:r>
      <w:proofErr w:type="gramEnd"/>
      <w:r w:rsidRPr="008B7370">
        <w:rPr>
          <w:rFonts w:cs="Arial"/>
          <w:sz w:val="24"/>
        </w:rPr>
        <w:t xml:space="preserve"> com qualquer prejuízo causado à Administração ou a terceiros por seus empregados, durante a execução dos serviços de entrega;</w:t>
      </w:r>
    </w:p>
    <w:p w:rsidR="000548E8" w:rsidRPr="008B7370" w:rsidRDefault="000548E8" w:rsidP="00634AD0">
      <w:pPr>
        <w:numPr>
          <w:ilvl w:val="2"/>
          <w:numId w:val="1"/>
        </w:numPr>
        <w:spacing w:before="120" w:after="120" w:line="360" w:lineRule="auto"/>
        <w:ind w:left="1701" w:right="-1" w:firstLine="0"/>
        <w:jc w:val="both"/>
        <w:rPr>
          <w:rFonts w:cs="Arial"/>
          <w:sz w:val="24"/>
        </w:rPr>
      </w:pPr>
      <w:proofErr w:type="gramStart"/>
      <w:r w:rsidRPr="008B7370">
        <w:rPr>
          <w:rFonts w:cs="Arial"/>
          <w:sz w:val="24"/>
        </w:rPr>
        <w:t>prestar</w:t>
      </w:r>
      <w:proofErr w:type="gramEnd"/>
      <w:r w:rsidRPr="008B7370">
        <w:rPr>
          <w:rFonts w:cs="Arial"/>
          <w:sz w:val="24"/>
        </w:rPr>
        <w:t xml:space="preserve"> as informações e os esclarecimentos que venham a ser solicitados pela Secretaria Municipal de Educação.</w:t>
      </w:r>
    </w:p>
    <w:p w:rsidR="001E14AF" w:rsidRPr="008B7370" w:rsidRDefault="001E14AF" w:rsidP="00634AD0">
      <w:pPr>
        <w:pStyle w:val="Nivel1"/>
        <w:ind w:left="993" w:right="-1" w:firstLine="0"/>
        <w:rPr>
          <w:sz w:val="24"/>
          <w:szCs w:val="24"/>
        </w:rPr>
      </w:pPr>
      <w:r w:rsidRPr="008B7370">
        <w:rPr>
          <w:sz w:val="24"/>
          <w:szCs w:val="24"/>
        </w:rPr>
        <w:t>DA SUBCONTRATAÇÃO</w:t>
      </w:r>
    </w:p>
    <w:p w:rsidR="001E14AF" w:rsidRPr="008B7370" w:rsidRDefault="00742827" w:rsidP="00634AD0">
      <w:pPr>
        <w:spacing w:before="120" w:after="120" w:line="276" w:lineRule="auto"/>
        <w:ind w:left="993" w:right="-1"/>
        <w:jc w:val="both"/>
        <w:rPr>
          <w:rFonts w:cs="Arial"/>
          <w:color w:val="000000" w:themeColor="text1"/>
          <w:sz w:val="24"/>
        </w:rPr>
      </w:pPr>
      <w:proofErr w:type="gramStart"/>
      <w:r w:rsidRPr="008B7370">
        <w:rPr>
          <w:rFonts w:cs="Arial"/>
          <w:color w:val="000000" w:themeColor="text1"/>
          <w:sz w:val="24"/>
        </w:rPr>
        <w:t>8</w:t>
      </w:r>
      <w:r w:rsidR="00732294" w:rsidRPr="008B7370">
        <w:rPr>
          <w:rFonts w:cs="Arial"/>
          <w:color w:val="000000" w:themeColor="text1"/>
          <w:sz w:val="24"/>
        </w:rPr>
        <w:t xml:space="preserve">.1 </w:t>
      </w:r>
      <w:r w:rsidR="001E14AF" w:rsidRPr="008B7370">
        <w:rPr>
          <w:rFonts w:cs="Arial"/>
          <w:color w:val="000000" w:themeColor="text1"/>
          <w:sz w:val="24"/>
        </w:rPr>
        <w:t>Não</w:t>
      </w:r>
      <w:proofErr w:type="gramEnd"/>
      <w:r w:rsidR="001E14AF" w:rsidRPr="008B7370">
        <w:rPr>
          <w:rFonts w:cs="Arial"/>
          <w:color w:val="000000" w:themeColor="text1"/>
          <w:sz w:val="24"/>
        </w:rPr>
        <w:t xml:space="preserve"> será admitida a subcontratação do objeto licitatório.</w:t>
      </w:r>
    </w:p>
    <w:p w:rsidR="00274E7D" w:rsidRPr="008B7370" w:rsidRDefault="00CA02C8" w:rsidP="00634AD0">
      <w:pPr>
        <w:pStyle w:val="Nivel1"/>
        <w:tabs>
          <w:tab w:val="left" w:pos="993"/>
        </w:tabs>
        <w:ind w:left="993" w:right="-1" w:firstLine="0"/>
        <w:rPr>
          <w:sz w:val="24"/>
          <w:szCs w:val="24"/>
          <w:lang w:eastAsia="en-US"/>
        </w:rPr>
      </w:pPr>
      <w:r w:rsidRPr="008B7370">
        <w:rPr>
          <w:sz w:val="24"/>
          <w:szCs w:val="24"/>
          <w:lang w:eastAsia="en-US"/>
        </w:rPr>
        <w:t xml:space="preserve">DA </w:t>
      </w:r>
      <w:r w:rsidR="00503208" w:rsidRPr="008B7370">
        <w:rPr>
          <w:sz w:val="24"/>
          <w:szCs w:val="24"/>
          <w:lang w:eastAsia="en-US"/>
        </w:rPr>
        <w:t>ALTERAÇÃO SUBJETIVA</w:t>
      </w:r>
    </w:p>
    <w:p w:rsidR="00EF7D88" w:rsidRPr="008B7370" w:rsidRDefault="00EF7D88" w:rsidP="00634AD0">
      <w:pPr>
        <w:numPr>
          <w:ilvl w:val="1"/>
          <w:numId w:val="1"/>
        </w:numPr>
        <w:tabs>
          <w:tab w:val="left" w:pos="993"/>
        </w:tabs>
        <w:spacing w:before="120" w:after="120" w:line="360" w:lineRule="auto"/>
        <w:ind w:left="993" w:right="-1" w:firstLine="0"/>
        <w:jc w:val="both"/>
        <w:rPr>
          <w:rFonts w:cs="Arial"/>
          <w:color w:val="0000FF"/>
          <w:sz w:val="24"/>
          <w:lang w:eastAsia="en-US"/>
        </w:rPr>
      </w:pPr>
      <w:r w:rsidRPr="008B7370">
        <w:rPr>
          <w:rFonts w:cs="Arial"/>
          <w:sz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w:t>
      </w:r>
      <w:r w:rsidR="00E8114B" w:rsidRPr="008B7370">
        <w:rPr>
          <w:rFonts w:cs="Arial"/>
          <w:sz w:val="24"/>
          <w:lang w:eastAsia="en-US"/>
        </w:rPr>
        <w:t>o</w:t>
      </w:r>
      <w:r w:rsidRPr="008B7370">
        <w:rPr>
          <w:rFonts w:cs="Arial"/>
          <w:sz w:val="24"/>
          <w:lang w:eastAsia="en-US"/>
        </w:rPr>
        <w:t xml:space="preserve"> à continuidade do contrato.</w:t>
      </w:r>
    </w:p>
    <w:p w:rsidR="001E14AF" w:rsidRPr="008B7370" w:rsidRDefault="00CA02C8" w:rsidP="00634AD0">
      <w:pPr>
        <w:pStyle w:val="Nivel1"/>
        <w:ind w:left="993" w:right="-1" w:firstLine="0"/>
        <w:rPr>
          <w:sz w:val="24"/>
          <w:szCs w:val="24"/>
          <w:lang w:eastAsia="en-US"/>
        </w:rPr>
      </w:pPr>
      <w:r w:rsidRPr="008B7370">
        <w:rPr>
          <w:sz w:val="24"/>
          <w:szCs w:val="24"/>
          <w:lang w:eastAsia="en-US"/>
        </w:rPr>
        <w:t xml:space="preserve">DO </w:t>
      </w:r>
      <w:r w:rsidR="001E14AF" w:rsidRPr="008B7370">
        <w:rPr>
          <w:sz w:val="24"/>
          <w:szCs w:val="24"/>
          <w:lang w:eastAsia="en-US"/>
        </w:rPr>
        <w:t xml:space="preserve">CONTROLE </w:t>
      </w:r>
      <w:r w:rsidR="00834300" w:rsidRPr="008B7370">
        <w:rPr>
          <w:color w:val="auto"/>
          <w:sz w:val="24"/>
          <w:szCs w:val="24"/>
          <w:lang w:eastAsia="en-US"/>
        </w:rPr>
        <w:t>E FISCALIZAÇÃO DA</w:t>
      </w:r>
      <w:r w:rsidR="00F22AF9">
        <w:rPr>
          <w:color w:val="auto"/>
          <w:sz w:val="24"/>
          <w:szCs w:val="24"/>
          <w:lang w:eastAsia="en-US"/>
        </w:rPr>
        <w:t xml:space="preserve"> </w:t>
      </w:r>
      <w:r w:rsidR="001E14AF" w:rsidRPr="008B7370">
        <w:rPr>
          <w:sz w:val="24"/>
          <w:szCs w:val="24"/>
          <w:lang w:eastAsia="en-US"/>
        </w:rPr>
        <w:t>EXECUÇÃO</w:t>
      </w:r>
    </w:p>
    <w:p w:rsidR="001E14AF" w:rsidRPr="008B7370" w:rsidRDefault="009A1099" w:rsidP="00634AD0">
      <w:pPr>
        <w:numPr>
          <w:ilvl w:val="1"/>
          <w:numId w:val="1"/>
        </w:numPr>
        <w:spacing w:before="120" w:after="120" w:line="360" w:lineRule="auto"/>
        <w:ind w:left="993" w:right="-1" w:firstLine="0"/>
        <w:jc w:val="both"/>
        <w:rPr>
          <w:rFonts w:cs="Arial"/>
          <w:sz w:val="24"/>
        </w:rPr>
      </w:pPr>
      <w:r w:rsidRPr="008B7370">
        <w:rPr>
          <w:rFonts w:cs="Arial"/>
          <w:color w:val="000000"/>
          <w:sz w:val="24"/>
        </w:rPr>
        <w:t>Nos termos do art. 67 Lei nº 8.666, de 1993</w:t>
      </w:r>
      <w:r w:rsidR="00727165" w:rsidRPr="008B7370">
        <w:rPr>
          <w:rFonts w:cs="Arial"/>
          <w:color w:val="000000"/>
          <w:sz w:val="24"/>
        </w:rPr>
        <w:t xml:space="preserve"> e a Instrução Normativa nº 20 de 2019</w:t>
      </w:r>
      <w:r w:rsidRPr="008B7370">
        <w:rPr>
          <w:rFonts w:cs="Arial"/>
          <w:color w:val="000000"/>
          <w:sz w:val="24"/>
        </w:rPr>
        <w:t>, será designado representante para acompanhar e fiscalizar a entrega dos bens, anotando em registro próprio todas as ocorrências relacionadas com a execução e determinando o que for necessário à regularização de falhas ou defeitos observados.</w:t>
      </w:r>
      <w:r w:rsidR="001E14AF" w:rsidRPr="008B7370">
        <w:rPr>
          <w:rFonts w:cs="Arial"/>
          <w:sz w:val="24"/>
        </w:rPr>
        <w:t xml:space="preserve"> </w:t>
      </w:r>
    </w:p>
    <w:p w:rsidR="001E14AF" w:rsidRPr="008B7370" w:rsidRDefault="001E14AF" w:rsidP="00634AD0">
      <w:pPr>
        <w:numPr>
          <w:ilvl w:val="1"/>
          <w:numId w:val="1"/>
        </w:numPr>
        <w:spacing w:before="120" w:after="120" w:line="360" w:lineRule="auto"/>
        <w:ind w:left="993" w:right="-1" w:firstLine="0"/>
        <w:jc w:val="both"/>
        <w:rPr>
          <w:rFonts w:cs="Arial"/>
          <w:color w:val="000000"/>
          <w:sz w:val="24"/>
          <w:lang w:eastAsia="en-US"/>
        </w:rPr>
      </w:pPr>
      <w:r w:rsidRPr="008B7370">
        <w:rPr>
          <w:rFonts w:cs="Arial"/>
          <w:color w:val="000000"/>
          <w:sz w:val="24"/>
          <w:lang w:eastAsia="en-US"/>
        </w:rPr>
        <w:t xml:space="preserve">A fiscalização de que trata este item não exclui nem reduz a responsabilidade da </w:t>
      </w:r>
      <w:r w:rsidR="009A1099" w:rsidRPr="008B7370">
        <w:rPr>
          <w:rFonts w:cs="Arial"/>
          <w:color w:val="000000"/>
          <w:sz w:val="24"/>
          <w:lang w:eastAsia="en-US"/>
        </w:rPr>
        <w:t>Contratada</w:t>
      </w:r>
      <w:r w:rsidRPr="008B7370">
        <w:rPr>
          <w:rFonts w:cs="Arial"/>
          <w:color w:val="000000"/>
          <w:sz w:val="24"/>
          <w:lang w:eastAsia="en-US"/>
        </w:rPr>
        <w:t>, inclusive perante terceiros, por qualquer irregularidade, ainda que resultante de imperfeições técnicas</w:t>
      </w:r>
      <w:r w:rsidR="009A1099" w:rsidRPr="008B7370">
        <w:rPr>
          <w:rFonts w:cs="Arial"/>
          <w:color w:val="000000"/>
          <w:sz w:val="24"/>
          <w:lang w:eastAsia="en-US"/>
        </w:rPr>
        <w:t xml:space="preserve"> ou vícios redibitórios, </w:t>
      </w:r>
      <w:r w:rsidRPr="008B7370">
        <w:rPr>
          <w:rFonts w:cs="Arial"/>
          <w:color w:val="000000"/>
          <w:sz w:val="24"/>
          <w:lang w:eastAsia="en-US"/>
        </w:rPr>
        <w:t xml:space="preserve">e, na ocorrência desta, não implica em </w:t>
      </w:r>
      <w:r w:rsidR="001A425B" w:rsidRPr="008B7370">
        <w:rPr>
          <w:rFonts w:cs="Arial"/>
          <w:color w:val="000000"/>
          <w:sz w:val="24"/>
          <w:lang w:eastAsia="en-US"/>
        </w:rPr>
        <w:t>corresponsabilidade</w:t>
      </w:r>
      <w:r w:rsidRPr="008B7370">
        <w:rPr>
          <w:rFonts w:cs="Arial"/>
          <w:color w:val="000000"/>
          <w:sz w:val="24"/>
          <w:lang w:eastAsia="en-US"/>
        </w:rPr>
        <w:t xml:space="preserve"> da Administração ou de seus agentes e prepostos, de conformidade com o art. 70 da Lei nº 8.666, de 1993.</w:t>
      </w:r>
    </w:p>
    <w:p w:rsidR="001E14AF" w:rsidRPr="008B7370" w:rsidRDefault="001E14AF" w:rsidP="00634AD0">
      <w:pPr>
        <w:numPr>
          <w:ilvl w:val="1"/>
          <w:numId w:val="1"/>
        </w:numPr>
        <w:spacing w:before="120" w:after="120" w:line="360" w:lineRule="auto"/>
        <w:ind w:left="1560" w:right="-1" w:firstLine="0"/>
        <w:jc w:val="both"/>
        <w:rPr>
          <w:rFonts w:cs="Arial"/>
          <w:color w:val="000000"/>
          <w:sz w:val="24"/>
        </w:rPr>
      </w:pPr>
      <w:r w:rsidRPr="008B7370">
        <w:rPr>
          <w:rFonts w:cs="Arial"/>
          <w:color w:val="000000"/>
          <w:sz w:val="24"/>
          <w:lang w:eastAsia="en-US"/>
        </w:rPr>
        <w:t xml:space="preserve">O </w:t>
      </w:r>
      <w:r w:rsidR="009A1099" w:rsidRPr="008B7370">
        <w:rPr>
          <w:rFonts w:cs="Arial"/>
          <w:color w:val="000000"/>
          <w:sz w:val="24"/>
          <w:lang w:eastAsia="en-US"/>
        </w:rPr>
        <w:t xml:space="preserve">representante da Administração </w:t>
      </w:r>
      <w:r w:rsidRPr="008B7370">
        <w:rPr>
          <w:rFonts w:cs="Arial"/>
          <w:color w:val="000000"/>
          <w:sz w:val="24"/>
          <w:lang w:eastAsia="en-US"/>
        </w:rPr>
        <w:t>anotará em registro próprio todas as ocorrências relacionadas com a execução do contrato, indicando dia, mês e ano, bem como o nome dos funcionários eventualmente envolvidos, determinando o que for necessário à regu</w:t>
      </w:r>
      <w:r w:rsidR="00A96322" w:rsidRPr="008B7370">
        <w:rPr>
          <w:rFonts w:cs="Arial"/>
          <w:color w:val="000000"/>
          <w:sz w:val="24"/>
          <w:lang w:eastAsia="en-US"/>
        </w:rPr>
        <w:t>larização das falhas</w:t>
      </w:r>
      <w:r w:rsidRPr="008B7370">
        <w:rPr>
          <w:rFonts w:cs="Arial"/>
          <w:color w:val="000000"/>
          <w:sz w:val="24"/>
          <w:lang w:eastAsia="en-US"/>
        </w:rPr>
        <w:t xml:space="preserve"> ou defeitos observados e encaminhando os apontamentos à autoridade competente para as providências cabíveis.</w:t>
      </w:r>
    </w:p>
    <w:p w:rsidR="00E93DF8" w:rsidRPr="008B7370" w:rsidRDefault="00E93DF8" w:rsidP="00634AD0">
      <w:pPr>
        <w:numPr>
          <w:ilvl w:val="1"/>
          <w:numId w:val="1"/>
        </w:numPr>
        <w:spacing w:before="120" w:after="120" w:line="360" w:lineRule="auto"/>
        <w:ind w:left="1560" w:right="-1" w:firstLine="0"/>
        <w:jc w:val="both"/>
        <w:rPr>
          <w:rFonts w:cs="Arial"/>
          <w:color w:val="000000"/>
          <w:sz w:val="24"/>
        </w:rPr>
      </w:pPr>
      <w:r w:rsidRPr="008B7370">
        <w:rPr>
          <w:rFonts w:cs="Arial"/>
          <w:color w:val="000000"/>
          <w:sz w:val="24"/>
        </w:rPr>
        <w:t xml:space="preserve">Os </w:t>
      </w:r>
      <w:proofErr w:type="spellStart"/>
      <w:r w:rsidRPr="008B7370">
        <w:rPr>
          <w:rFonts w:cs="Arial"/>
          <w:color w:val="000000"/>
          <w:sz w:val="24"/>
        </w:rPr>
        <w:t>atestos</w:t>
      </w:r>
      <w:proofErr w:type="spellEnd"/>
      <w:r w:rsidRPr="008B7370">
        <w:rPr>
          <w:rFonts w:cs="Arial"/>
          <w:color w:val="000000"/>
          <w:sz w:val="24"/>
        </w:rPr>
        <w:t xml:space="preserve"> referentes à execução do contrato deverão ser feitos pelo fiscal do contrato e pelo servidor designado da mesma pasta.</w:t>
      </w:r>
    </w:p>
    <w:p w:rsidR="002E3CAE" w:rsidRPr="008B7370" w:rsidRDefault="00CA02C8" w:rsidP="00634AD0">
      <w:pPr>
        <w:pStyle w:val="Nivel1"/>
        <w:tabs>
          <w:tab w:val="left" w:pos="709"/>
          <w:tab w:val="left" w:pos="2268"/>
        </w:tabs>
        <w:ind w:left="1560" w:right="-1" w:firstLine="0"/>
        <w:rPr>
          <w:sz w:val="24"/>
          <w:szCs w:val="24"/>
        </w:rPr>
      </w:pPr>
      <w:r w:rsidRPr="008B7370">
        <w:rPr>
          <w:sz w:val="24"/>
          <w:szCs w:val="24"/>
        </w:rPr>
        <w:t xml:space="preserve">DO </w:t>
      </w:r>
      <w:r w:rsidR="002E3CAE" w:rsidRPr="008B7370">
        <w:rPr>
          <w:sz w:val="24"/>
          <w:szCs w:val="24"/>
        </w:rPr>
        <w:t>PAGAMENTO</w:t>
      </w:r>
    </w:p>
    <w:p w:rsidR="002E3CAE" w:rsidRPr="008B7370" w:rsidRDefault="002E3CAE" w:rsidP="00634AD0">
      <w:pPr>
        <w:pStyle w:val="PargrafodaLista"/>
        <w:numPr>
          <w:ilvl w:val="1"/>
          <w:numId w:val="1"/>
        </w:numPr>
        <w:tabs>
          <w:tab w:val="left" w:pos="709"/>
          <w:tab w:val="left" w:pos="2268"/>
        </w:tabs>
        <w:spacing w:before="120" w:after="120" w:line="360" w:lineRule="auto"/>
        <w:ind w:left="1560" w:right="-1" w:firstLine="0"/>
        <w:contextualSpacing w:val="0"/>
        <w:jc w:val="both"/>
        <w:rPr>
          <w:rFonts w:cs="Arial"/>
          <w:color w:val="000000"/>
          <w:sz w:val="24"/>
          <w:lang w:eastAsia="en-US"/>
        </w:rPr>
      </w:pPr>
      <w:r w:rsidRPr="008B7370">
        <w:rPr>
          <w:rFonts w:cs="Arial"/>
          <w:color w:val="000000"/>
          <w:sz w:val="24"/>
          <w:lang w:eastAsia="en-US"/>
        </w:rPr>
        <w:t xml:space="preserve">O pagamento será realizado no prazo máximo de até </w:t>
      </w:r>
      <w:r w:rsidR="00377290" w:rsidRPr="004F43AE">
        <w:rPr>
          <w:rFonts w:cs="Arial"/>
          <w:color w:val="000000" w:themeColor="text1"/>
          <w:sz w:val="24"/>
          <w:lang w:eastAsia="en-US"/>
        </w:rPr>
        <w:t>30</w:t>
      </w:r>
      <w:r w:rsidRPr="004F43AE">
        <w:rPr>
          <w:rFonts w:cs="Arial"/>
          <w:color w:val="000000" w:themeColor="text1"/>
          <w:sz w:val="24"/>
          <w:lang w:eastAsia="en-US"/>
        </w:rPr>
        <w:t xml:space="preserve"> (</w:t>
      </w:r>
      <w:r w:rsidR="00377290" w:rsidRPr="004F43AE">
        <w:rPr>
          <w:rFonts w:cs="Arial"/>
          <w:color w:val="000000" w:themeColor="text1"/>
          <w:sz w:val="24"/>
          <w:lang w:eastAsia="en-US"/>
        </w:rPr>
        <w:t>trinta</w:t>
      </w:r>
      <w:r w:rsidRPr="004F43AE">
        <w:rPr>
          <w:rFonts w:cs="Arial"/>
          <w:color w:val="000000" w:themeColor="text1"/>
          <w:sz w:val="24"/>
          <w:lang w:eastAsia="en-US"/>
        </w:rPr>
        <w:t>)</w:t>
      </w:r>
      <w:r w:rsidR="00C71DC1" w:rsidRPr="004F43AE">
        <w:rPr>
          <w:rFonts w:cs="Arial"/>
          <w:color w:val="000000" w:themeColor="text1"/>
          <w:sz w:val="24"/>
          <w:lang w:eastAsia="en-US"/>
        </w:rPr>
        <w:t xml:space="preserve"> </w:t>
      </w:r>
      <w:r w:rsidRPr="004F43AE">
        <w:rPr>
          <w:rFonts w:cs="Arial"/>
          <w:color w:val="000000" w:themeColor="text1"/>
          <w:sz w:val="24"/>
          <w:lang w:eastAsia="en-US"/>
        </w:rPr>
        <w:t>dias</w:t>
      </w:r>
      <w:r w:rsidRPr="008B7370">
        <w:rPr>
          <w:rFonts w:cs="Arial"/>
          <w:color w:val="000000"/>
          <w:sz w:val="24"/>
          <w:lang w:eastAsia="en-US"/>
        </w:rPr>
        <w:t xml:space="preserve">, contados a partir </w:t>
      </w:r>
      <w:r w:rsidR="00A14062" w:rsidRPr="008B7370">
        <w:rPr>
          <w:rFonts w:cs="Arial"/>
          <w:color w:val="000000"/>
          <w:sz w:val="24"/>
        </w:rPr>
        <w:t>do recebimento da Nota Fiscal ou Fatura</w:t>
      </w:r>
      <w:r w:rsidRPr="008B7370">
        <w:rPr>
          <w:rFonts w:cs="Arial"/>
          <w:color w:val="000000"/>
          <w:sz w:val="24"/>
        </w:rPr>
        <w:t xml:space="preserve">, </w:t>
      </w:r>
      <w:r w:rsidRPr="008B7370">
        <w:rPr>
          <w:rFonts w:cs="Arial"/>
          <w:color w:val="000000"/>
          <w:sz w:val="24"/>
          <w:lang w:eastAsia="en-US"/>
        </w:rPr>
        <w:t>através de ordem bancária, para crédito em banco, agência e conta corrente indicados pelo contratado.</w:t>
      </w:r>
    </w:p>
    <w:p w:rsidR="002E3CAE" w:rsidRPr="008B7370" w:rsidRDefault="00A14062" w:rsidP="00634AD0">
      <w:pPr>
        <w:pStyle w:val="PargrafodaLista"/>
        <w:numPr>
          <w:ilvl w:val="1"/>
          <w:numId w:val="1"/>
        </w:numPr>
        <w:tabs>
          <w:tab w:val="left" w:pos="709"/>
        </w:tabs>
        <w:spacing w:before="120" w:after="120" w:line="360" w:lineRule="auto"/>
        <w:ind w:left="1560" w:right="-1" w:firstLine="0"/>
        <w:contextualSpacing w:val="0"/>
        <w:jc w:val="both"/>
        <w:rPr>
          <w:rFonts w:cs="Arial"/>
          <w:strike/>
          <w:color w:val="000000"/>
          <w:sz w:val="24"/>
        </w:rPr>
      </w:pPr>
      <w:r w:rsidRPr="008B7370">
        <w:rPr>
          <w:rFonts w:cs="Arial"/>
          <w:color w:val="000000"/>
          <w:sz w:val="24"/>
        </w:rPr>
        <w:t>Considera-se ocorrido o recebimento da nota fiscal ou fatura no momento em que o órgão contratante atestar a execução do objeto do contrato</w:t>
      </w:r>
      <w:r w:rsidR="002E3CAE" w:rsidRPr="008B7370">
        <w:rPr>
          <w:rFonts w:cs="Arial"/>
          <w:color w:val="000000"/>
          <w:sz w:val="24"/>
        </w:rPr>
        <w:t>.</w:t>
      </w:r>
    </w:p>
    <w:p w:rsidR="00C71DC1" w:rsidRPr="008B7370" w:rsidRDefault="002E3CAE" w:rsidP="00634AD0">
      <w:pPr>
        <w:numPr>
          <w:ilvl w:val="1"/>
          <w:numId w:val="1"/>
        </w:numPr>
        <w:tabs>
          <w:tab w:val="left" w:pos="709"/>
        </w:tabs>
        <w:spacing w:before="120" w:after="120" w:line="360" w:lineRule="auto"/>
        <w:ind w:left="1560" w:right="-1" w:firstLine="0"/>
        <w:jc w:val="both"/>
        <w:rPr>
          <w:rFonts w:cs="Arial"/>
          <w:color w:val="000000"/>
          <w:sz w:val="24"/>
          <w:lang w:eastAsia="en-US"/>
        </w:rPr>
      </w:pPr>
      <w:r w:rsidRPr="008B7370">
        <w:rPr>
          <w:rFonts w:cs="Arial"/>
          <w:color w:val="000000"/>
          <w:sz w:val="24"/>
        </w:rPr>
        <w:t>A Nota Fiscal ou Fatura deverá ser obrigatoriamente acompanhada da comp</w:t>
      </w:r>
      <w:r w:rsidR="00C71DC1" w:rsidRPr="008B7370">
        <w:rPr>
          <w:rFonts w:cs="Arial"/>
          <w:color w:val="000000"/>
          <w:sz w:val="24"/>
        </w:rPr>
        <w:t>rovação da regularidade fiscal</w:t>
      </w:r>
      <w:r w:rsidRPr="008B7370">
        <w:rPr>
          <w:rFonts w:cs="Arial"/>
          <w:color w:val="000000"/>
          <w:sz w:val="24"/>
        </w:rPr>
        <w:t xml:space="preserve">, mediante consulta aos sítios eletrônicos oficiais ou à documentação mencionada no art. 29 da Lei nº 8.666, de 1993. </w:t>
      </w:r>
    </w:p>
    <w:p w:rsidR="002E3CAE" w:rsidRPr="008B7370" w:rsidRDefault="002E3CAE" w:rsidP="00634AD0">
      <w:pPr>
        <w:numPr>
          <w:ilvl w:val="1"/>
          <w:numId w:val="1"/>
        </w:numPr>
        <w:tabs>
          <w:tab w:val="left" w:pos="709"/>
        </w:tabs>
        <w:spacing w:before="120" w:after="120" w:line="360" w:lineRule="auto"/>
        <w:ind w:left="1560" w:right="-1" w:firstLine="0"/>
        <w:jc w:val="both"/>
        <w:rPr>
          <w:rFonts w:cs="Arial"/>
          <w:color w:val="000000"/>
          <w:sz w:val="24"/>
          <w:lang w:eastAsia="en-US"/>
        </w:rPr>
      </w:pPr>
      <w:r w:rsidRPr="008B7370">
        <w:rPr>
          <w:rFonts w:cs="Arial"/>
          <w:color w:val="000000"/>
          <w:sz w:val="24"/>
          <w:lang w:eastAsia="en-US"/>
        </w:rPr>
        <w:t xml:space="preserve">Havendo erro na apresentação da Nota Fiscal ou dos documentos pertinentes à contratação, ou, ainda, circunstância que impeça a liquidação da despesa, como, por exemplo, </w:t>
      </w:r>
      <w:r w:rsidRPr="008B7370">
        <w:rPr>
          <w:rFonts w:cs="Arial"/>
          <w:color w:val="000000"/>
          <w:sz w:val="24"/>
        </w:rPr>
        <w:t>obrigação financeira pendente, decorrente de penalidade imposta ou inadimplência,</w:t>
      </w:r>
      <w:r w:rsidRPr="008B7370">
        <w:rPr>
          <w:rFonts w:cs="Arial"/>
          <w:color w:val="000000"/>
          <w:sz w:val="24"/>
          <w:lang w:eastAsia="en-US"/>
        </w:rPr>
        <w:t xml:space="preserve"> o pagamento ficará sobrestado até que a Contratada providencie as medidas saneadoras. Nesta</w:t>
      </w:r>
      <w:r w:rsidR="00C71DC1" w:rsidRPr="008B7370">
        <w:rPr>
          <w:rFonts w:cs="Arial"/>
          <w:color w:val="000000"/>
          <w:sz w:val="24"/>
          <w:lang w:eastAsia="en-US"/>
        </w:rPr>
        <w:t xml:space="preserve"> </w:t>
      </w:r>
      <w:r w:rsidRPr="008B7370">
        <w:rPr>
          <w:rFonts w:cs="Arial"/>
          <w:color w:val="000000"/>
          <w:sz w:val="24"/>
          <w:lang w:eastAsia="en-US"/>
        </w:rPr>
        <w:t xml:space="preserve">hipótese, o prazo para pagamento iniciar-se-á após a comprovação da regularização </w:t>
      </w:r>
      <w:r w:rsidR="004F43AE" w:rsidRPr="008B7370">
        <w:rPr>
          <w:rFonts w:cs="Arial"/>
          <w:color w:val="000000"/>
          <w:sz w:val="24"/>
          <w:lang w:eastAsia="en-US"/>
        </w:rPr>
        <w:t>da situação</w:t>
      </w:r>
      <w:r w:rsidRPr="008B7370">
        <w:rPr>
          <w:rFonts w:cs="Arial"/>
          <w:color w:val="000000"/>
          <w:sz w:val="24"/>
          <w:lang w:eastAsia="en-US"/>
        </w:rPr>
        <w:t>, não acarretando qualquer ônus para a Contratante.</w:t>
      </w:r>
    </w:p>
    <w:p w:rsidR="002E3CAE" w:rsidRPr="008B7370" w:rsidRDefault="002E3CAE" w:rsidP="00634AD0">
      <w:pPr>
        <w:numPr>
          <w:ilvl w:val="1"/>
          <w:numId w:val="1"/>
        </w:numPr>
        <w:tabs>
          <w:tab w:val="left" w:pos="709"/>
        </w:tabs>
        <w:spacing w:before="120" w:after="120" w:line="360" w:lineRule="auto"/>
        <w:ind w:left="993" w:right="-1" w:firstLine="0"/>
        <w:jc w:val="both"/>
        <w:rPr>
          <w:rFonts w:cs="Arial"/>
          <w:sz w:val="24"/>
          <w:lang w:eastAsia="en-US"/>
        </w:rPr>
      </w:pPr>
      <w:r w:rsidRPr="008B7370">
        <w:rPr>
          <w:rFonts w:cs="Arial"/>
          <w:sz w:val="24"/>
          <w:lang w:eastAsia="en-US"/>
        </w:rPr>
        <w:t xml:space="preserve">Constatando-se, </w:t>
      </w:r>
      <w:r w:rsidR="0063289E" w:rsidRPr="008B7370">
        <w:rPr>
          <w:rFonts w:cs="Arial"/>
          <w:color w:val="000000"/>
          <w:sz w:val="24"/>
        </w:rPr>
        <w:t>mediante consulta aos sítios eletrônicos oficiais</w:t>
      </w:r>
      <w:r w:rsidRPr="008B7370">
        <w:rPr>
          <w:rFonts w:cs="Arial"/>
          <w:sz w:val="24"/>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2E3CAE" w:rsidRPr="008B7370" w:rsidRDefault="002E3CAE" w:rsidP="00634AD0">
      <w:pPr>
        <w:numPr>
          <w:ilvl w:val="1"/>
          <w:numId w:val="1"/>
        </w:numPr>
        <w:tabs>
          <w:tab w:val="left" w:pos="709"/>
        </w:tabs>
        <w:spacing w:before="120" w:after="120" w:line="360" w:lineRule="auto"/>
        <w:ind w:left="993" w:right="-1" w:firstLine="0"/>
        <w:jc w:val="both"/>
        <w:rPr>
          <w:rFonts w:cs="Arial"/>
          <w:sz w:val="24"/>
          <w:lang w:eastAsia="en-US"/>
        </w:rPr>
      </w:pPr>
      <w:r w:rsidRPr="008B7370">
        <w:rPr>
          <w:rFonts w:cs="Arial"/>
          <w:sz w:val="24"/>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C53922" w:rsidRPr="008B7370" w:rsidRDefault="002E3CAE" w:rsidP="00634AD0">
      <w:pPr>
        <w:numPr>
          <w:ilvl w:val="1"/>
          <w:numId w:val="1"/>
        </w:numPr>
        <w:tabs>
          <w:tab w:val="left" w:pos="709"/>
        </w:tabs>
        <w:spacing w:before="120" w:after="120" w:line="360" w:lineRule="auto"/>
        <w:ind w:left="993" w:right="-1" w:firstLine="0"/>
        <w:jc w:val="both"/>
        <w:rPr>
          <w:rFonts w:cs="Arial"/>
          <w:sz w:val="24"/>
          <w:lang w:eastAsia="en-US"/>
        </w:rPr>
      </w:pPr>
      <w:r w:rsidRPr="008B7370">
        <w:rPr>
          <w:rFonts w:cs="Arial"/>
          <w:sz w:val="24"/>
          <w:lang w:eastAsia="en-US"/>
        </w:rPr>
        <w:t xml:space="preserve">Persistindo a irregularidade, a contratante deverá adotar as medidas necessárias à rescisão contratual nos autos do processo administrativo correspondente, assegurada à contratada a ampla defesa. </w:t>
      </w:r>
    </w:p>
    <w:p w:rsidR="002E3CAE" w:rsidRPr="008B7370" w:rsidRDefault="002E3CAE" w:rsidP="00634AD0">
      <w:pPr>
        <w:numPr>
          <w:ilvl w:val="1"/>
          <w:numId w:val="1"/>
        </w:numPr>
        <w:tabs>
          <w:tab w:val="left" w:pos="709"/>
        </w:tabs>
        <w:spacing w:before="120" w:after="120" w:line="360" w:lineRule="auto"/>
        <w:ind w:left="993" w:right="-1" w:firstLine="0"/>
        <w:jc w:val="both"/>
        <w:rPr>
          <w:rFonts w:cs="Arial"/>
          <w:sz w:val="24"/>
          <w:lang w:eastAsia="en-US"/>
        </w:rPr>
      </w:pPr>
      <w:r w:rsidRPr="008B7370">
        <w:rPr>
          <w:rFonts w:cs="Arial"/>
          <w:sz w:val="24"/>
          <w:lang w:eastAsia="en-US"/>
        </w:rPr>
        <w:t xml:space="preserve">Será rescindido </w:t>
      </w:r>
      <w:r w:rsidR="00C53922" w:rsidRPr="008B7370">
        <w:rPr>
          <w:rFonts w:cs="Arial"/>
          <w:sz w:val="24"/>
          <w:lang w:eastAsia="en-US"/>
        </w:rPr>
        <w:t>a</w:t>
      </w:r>
      <w:r w:rsidRPr="008B7370">
        <w:rPr>
          <w:rFonts w:cs="Arial"/>
          <w:sz w:val="24"/>
          <w:lang w:eastAsia="en-US"/>
        </w:rPr>
        <w:t xml:space="preserve"> </w:t>
      </w:r>
      <w:r w:rsidR="00C53922" w:rsidRPr="008B7370">
        <w:rPr>
          <w:rFonts w:cs="Arial"/>
          <w:sz w:val="24"/>
          <w:lang w:eastAsia="en-US"/>
        </w:rPr>
        <w:t>Ata de Registro de preços</w:t>
      </w:r>
      <w:r w:rsidRPr="008B7370">
        <w:rPr>
          <w:rFonts w:cs="Arial"/>
          <w:sz w:val="24"/>
          <w:lang w:eastAsia="en-US"/>
        </w:rPr>
        <w:t xml:space="preserve"> em execução com a contratada inadimplente, salvo por motivo de economicidade, segurança nacional ou outro de interesse público de alta relevância, devidamente justificado, em qualquer caso, pela máxima autoridade da contratante.</w:t>
      </w:r>
    </w:p>
    <w:p w:rsidR="002E3CAE" w:rsidRPr="008B7370" w:rsidRDefault="002E3CAE" w:rsidP="00634AD0">
      <w:pPr>
        <w:pStyle w:val="PargrafodaLista"/>
        <w:numPr>
          <w:ilvl w:val="1"/>
          <w:numId w:val="1"/>
        </w:numPr>
        <w:tabs>
          <w:tab w:val="left" w:pos="709"/>
        </w:tabs>
        <w:spacing w:before="120" w:after="120" w:line="276" w:lineRule="auto"/>
        <w:ind w:left="993" w:right="-1" w:firstLine="0"/>
        <w:contextualSpacing w:val="0"/>
        <w:jc w:val="both"/>
        <w:rPr>
          <w:rFonts w:cs="Arial"/>
          <w:color w:val="000000"/>
          <w:sz w:val="24"/>
        </w:rPr>
      </w:pPr>
      <w:r w:rsidRPr="008B7370">
        <w:rPr>
          <w:rFonts w:cs="Arial"/>
          <w:color w:val="000000"/>
          <w:sz w:val="24"/>
        </w:rPr>
        <w:t>Quando do pagamento, será efetuada a retenção tributária prevista na legislação aplicável.</w:t>
      </w:r>
    </w:p>
    <w:p w:rsidR="00AA2B09" w:rsidRPr="008B7370" w:rsidRDefault="002E3CAE" w:rsidP="00634AD0">
      <w:pPr>
        <w:numPr>
          <w:ilvl w:val="2"/>
          <w:numId w:val="1"/>
        </w:numPr>
        <w:tabs>
          <w:tab w:val="left" w:pos="1701"/>
        </w:tabs>
        <w:autoSpaceDE w:val="0"/>
        <w:snapToGrid w:val="0"/>
        <w:spacing w:before="120" w:after="120" w:line="360" w:lineRule="auto"/>
        <w:ind w:left="2268" w:right="-1" w:firstLine="0"/>
        <w:jc w:val="both"/>
        <w:rPr>
          <w:rFonts w:cs="Arial"/>
          <w:color w:val="000000"/>
          <w:sz w:val="24"/>
        </w:rPr>
      </w:pPr>
      <w:r w:rsidRPr="008B7370">
        <w:rPr>
          <w:rFonts w:cs="Arial"/>
          <w:color w:val="000000"/>
          <w:sz w:val="24"/>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E3CAE" w:rsidRPr="008B7370" w:rsidRDefault="002E3CAE" w:rsidP="00634AD0">
      <w:pPr>
        <w:pStyle w:val="PargrafodaLista"/>
        <w:numPr>
          <w:ilvl w:val="1"/>
          <w:numId w:val="1"/>
        </w:numPr>
        <w:tabs>
          <w:tab w:val="left" w:pos="1418"/>
        </w:tabs>
        <w:spacing w:before="120" w:after="120" w:line="360" w:lineRule="auto"/>
        <w:ind w:left="1560" w:right="-1" w:firstLine="0"/>
        <w:contextualSpacing w:val="0"/>
        <w:jc w:val="both"/>
        <w:rPr>
          <w:rFonts w:cs="Arial"/>
          <w:color w:val="000000"/>
          <w:sz w:val="24"/>
        </w:rPr>
      </w:pPr>
      <w:r w:rsidRPr="008B7370">
        <w:rPr>
          <w:rFonts w:cs="Arial"/>
          <w:color w:val="000000"/>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2E3CAE" w:rsidRPr="008B7370" w:rsidRDefault="002E3CAE" w:rsidP="00634AD0">
      <w:pPr>
        <w:tabs>
          <w:tab w:val="left" w:pos="1701"/>
        </w:tabs>
        <w:spacing w:before="120" w:after="120" w:line="276" w:lineRule="auto"/>
        <w:ind w:left="2268" w:right="-1"/>
        <w:jc w:val="both"/>
        <w:rPr>
          <w:rFonts w:cs="Arial"/>
          <w:color w:val="000000"/>
          <w:sz w:val="24"/>
        </w:rPr>
      </w:pPr>
      <w:r w:rsidRPr="008B7370">
        <w:rPr>
          <w:rFonts w:cs="Arial"/>
          <w:color w:val="000000"/>
          <w:sz w:val="24"/>
        </w:rPr>
        <w:t>EM = I x N x VP, sendo:</w:t>
      </w:r>
    </w:p>
    <w:p w:rsidR="002E3CAE" w:rsidRPr="008B7370" w:rsidRDefault="002E3CAE" w:rsidP="00634AD0">
      <w:pPr>
        <w:tabs>
          <w:tab w:val="left" w:pos="1701"/>
        </w:tabs>
        <w:spacing w:before="120" w:after="120" w:line="276" w:lineRule="auto"/>
        <w:ind w:left="2268" w:right="-1"/>
        <w:jc w:val="both"/>
        <w:rPr>
          <w:rFonts w:cs="Arial"/>
          <w:snapToGrid w:val="0"/>
          <w:color w:val="000000"/>
          <w:sz w:val="24"/>
        </w:rPr>
      </w:pPr>
      <w:r w:rsidRPr="008B7370">
        <w:rPr>
          <w:rFonts w:cs="Arial"/>
          <w:snapToGrid w:val="0"/>
          <w:color w:val="000000"/>
          <w:sz w:val="24"/>
        </w:rPr>
        <w:t>EM = Encargos moratórios;</w:t>
      </w:r>
    </w:p>
    <w:p w:rsidR="002E3CAE" w:rsidRPr="008B7370" w:rsidRDefault="002E3CAE" w:rsidP="00634AD0">
      <w:pPr>
        <w:tabs>
          <w:tab w:val="left" w:pos="1701"/>
        </w:tabs>
        <w:spacing w:before="120" w:after="120" w:line="276" w:lineRule="auto"/>
        <w:ind w:left="2268" w:right="-1"/>
        <w:jc w:val="both"/>
        <w:rPr>
          <w:rFonts w:cs="Arial"/>
          <w:color w:val="000000"/>
          <w:sz w:val="24"/>
        </w:rPr>
      </w:pPr>
      <w:r w:rsidRPr="008B7370">
        <w:rPr>
          <w:rFonts w:cs="Arial"/>
          <w:color w:val="000000"/>
          <w:sz w:val="24"/>
        </w:rPr>
        <w:t>N = Número de dias entre a data prevista para o pagamento e a do efetivo pagamento;</w:t>
      </w:r>
    </w:p>
    <w:p w:rsidR="002E3CAE" w:rsidRPr="008B7370" w:rsidRDefault="002E3CAE" w:rsidP="00634AD0">
      <w:pPr>
        <w:tabs>
          <w:tab w:val="left" w:pos="1701"/>
        </w:tabs>
        <w:spacing w:before="120" w:after="120" w:line="276" w:lineRule="auto"/>
        <w:ind w:left="2268" w:right="-1"/>
        <w:jc w:val="both"/>
        <w:rPr>
          <w:rFonts w:cs="Arial"/>
          <w:color w:val="000000"/>
          <w:sz w:val="24"/>
        </w:rPr>
      </w:pPr>
      <w:r w:rsidRPr="008B7370">
        <w:rPr>
          <w:rFonts w:cs="Arial"/>
          <w:color w:val="000000"/>
          <w:sz w:val="24"/>
        </w:rPr>
        <w:t>VP = Valor da parcela a ser paga.</w:t>
      </w:r>
    </w:p>
    <w:p w:rsidR="002E3CAE" w:rsidRPr="008B7370" w:rsidRDefault="002E3CAE" w:rsidP="00634AD0">
      <w:pPr>
        <w:tabs>
          <w:tab w:val="left" w:pos="1701"/>
        </w:tabs>
        <w:spacing w:before="120" w:after="120" w:line="276" w:lineRule="auto"/>
        <w:ind w:left="2268" w:right="-1"/>
        <w:jc w:val="both"/>
        <w:rPr>
          <w:rFonts w:cs="Arial"/>
          <w:color w:val="000000"/>
          <w:sz w:val="24"/>
        </w:rPr>
      </w:pPr>
      <w:r w:rsidRPr="008B7370">
        <w:rPr>
          <w:rFonts w:cs="Arial"/>
          <w:snapToGrid w:val="0"/>
          <w:color w:val="000000"/>
          <w:sz w:val="24"/>
        </w:rPr>
        <w:t xml:space="preserve">I = Índice de compensação financeira = </w:t>
      </w:r>
      <w:r w:rsidRPr="008B7370">
        <w:rPr>
          <w:rFonts w:cs="Arial"/>
          <w:color w:val="000000"/>
          <w:sz w:val="24"/>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2E3CAE" w:rsidRPr="008B7370" w:rsidTr="006A1B0B">
        <w:tc>
          <w:tcPr>
            <w:tcW w:w="2214" w:type="dxa"/>
            <w:vAlign w:val="center"/>
          </w:tcPr>
          <w:p w:rsidR="002E3CAE" w:rsidRPr="008B7370" w:rsidRDefault="002E3CAE" w:rsidP="00634AD0">
            <w:pPr>
              <w:tabs>
                <w:tab w:val="left" w:pos="1701"/>
              </w:tabs>
              <w:ind w:right="-1"/>
              <w:jc w:val="center"/>
              <w:rPr>
                <w:rFonts w:cs="Arial"/>
                <w:color w:val="000000"/>
                <w:sz w:val="24"/>
              </w:rPr>
            </w:pPr>
            <w:r w:rsidRPr="008B7370">
              <w:rPr>
                <w:rFonts w:cs="Arial"/>
                <w:color w:val="000000"/>
                <w:sz w:val="24"/>
              </w:rPr>
              <w:t>I = (TX)</w:t>
            </w:r>
          </w:p>
        </w:tc>
        <w:tc>
          <w:tcPr>
            <w:tcW w:w="588" w:type="dxa"/>
            <w:vAlign w:val="center"/>
          </w:tcPr>
          <w:p w:rsidR="002E3CAE" w:rsidRPr="008B7370" w:rsidRDefault="002E3CAE" w:rsidP="00634AD0">
            <w:pPr>
              <w:tabs>
                <w:tab w:val="left" w:pos="1701"/>
              </w:tabs>
              <w:ind w:right="-1"/>
              <w:rPr>
                <w:rFonts w:cs="Arial"/>
                <w:color w:val="000000"/>
                <w:sz w:val="24"/>
              </w:rPr>
            </w:pPr>
            <w:r w:rsidRPr="008B7370">
              <w:rPr>
                <w:rFonts w:cs="Arial"/>
                <w:color w:val="000000"/>
                <w:sz w:val="24"/>
              </w:rPr>
              <w:t xml:space="preserve">I = </w:t>
            </w:r>
          </w:p>
        </w:tc>
        <w:tc>
          <w:tcPr>
            <w:tcW w:w="1276" w:type="dxa"/>
            <w:tcBorders>
              <w:bottom w:val="single" w:sz="4" w:space="0" w:color="auto"/>
            </w:tcBorders>
          </w:tcPr>
          <w:p w:rsidR="002E3CAE" w:rsidRPr="008B7370" w:rsidRDefault="002E3CAE" w:rsidP="00634AD0">
            <w:pPr>
              <w:tabs>
                <w:tab w:val="left" w:pos="1701"/>
              </w:tabs>
              <w:ind w:right="-1"/>
              <w:jc w:val="center"/>
              <w:rPr>
                <w:rFonts w:cs="Arial"/>
                <w:color w:val="000000"/>
                <w:sz w:val="24"/>
              </w:rPr>
            </w:pPr>
            <w:r w:rsidRPr="008B7370">
              <w:rPr>
                <w:rFonts w:cs="Arial"/>
                <w:color w:val="000000"/>
                <w:sz w:val="24"/>
              </w:rPr>
              <w:t>( 6 / 100</w:t>
            </w:r>
            <w:r w:rsidR="00F0332A" w:rsidRPr="008B7370">
              <w:rPr>
                <w:rFonts w:cs="Arial"/>
                <w:color w:val="000000"/>
                <w:sz w:val="24"/>
              </w:rPr>
              <w:t>)</w:t>
            </w:r>
            <w:r w:rsidRPr="008B7370">
              <w:rPr>
                <w:rFonts w:cs="Arial"/>
                <w:color w:val="000000"/>
                <w:sz w:val="24"/>
              </w:rPr>
              <w:t xml:space="preserve"> )</w:t>
            </w:r>
          </w:p>
        </w:tc>
        <w:tc>
          <w:tcPr>
            <w:tcW w:w="4784" w:type="dxa"/>
            <w:vAlign w:val="center"/>
          </w:tcPr>
          <w:p w:rsidR="002E3CAE" w:rsidRPr="008B7370" w:rsidRDefault="002E3CAE" w:rsidP="00634AD0">
            <w:pPr>
              <w:tabs>
                <w:tab w:val="left" w:pos="1701"/>
              </w:tabs>
              <w:ind w:left="742" w:right="-1"/>
              <w:rPr>
                <w:rFonts w:cs="Arial"/>
                <w:color w:val="000000"/>
                <w:sz w:val="24"/>
              </w:rPr>
            </w:pPr>
            <w:r w:rsidRPr="008B7370">
              <w:rPr>
                <w:rFonts w:cs="Arial"/>
                <w:color w:val="000000"/>
                <w:sz w:val="24"/>
              </w:rPr>
              <w:t>I = 0,00016438</w:t>
            </w:r>
          </w:p>
          <w:p w:rsidR="002E3CAE" w:rsidRPr="008B7370" w:rsidRDefault="002E3CAE" w:rsidP="00634AD0">
            <w:pPr>
              <w:tabs>
                <w:tab w:val="left" w:pos="1701"/>
              </w:tabs>
              <w:ind w:left="742" w:right="-1"/>
              <w:rPr>
                <w:rFonts w:cs="Arial"/>
                <w:color w:val="000000"/>
                <w:sz w:val="24"/>
              </w:rPr>
            </w:pPr>
            <w:r w:rsidRPr="008B7370">
              <w:rPr>
                <w:rFonts w:cs="Arial"/>
                <w:color w:val="000000"/>
                <w:sz w:val="24"/>
              </w:rPr>
              <w:t>TX = Percentual da taxa anual = 6%</w:t>
            </w:r>
          </w:p>
        </w:tc>
      </w:tr>
    </w:tbl>
    <w:p w:rsidR="006F7BAF" w:rsidRDefault="002E3CAE" w:rsidP="00634AD0">
      <w:pPr>
        <w:ind w:right="-1"/>
        <w:rPr>
          <w:rFonts w:cs="Arial"/>
          <w:sz w:val="24"/>
        </w:rPr>
      </w:pPr>
      <w:r w:rsidRPr="008B7370">
        <w:rPr>
          <w:rFonts w:cs="Arial"/>
          <w:sz w:val="24"/>
        </w:rPr>
        <w:t xml:space="preserve">                                                            365</w:t>
      </w:r>
    </w:p>
    <w:p w:rsidR="00AD4911" w:rsidRDefault="00AD4911" w:rsidP="00634AD0">
      <w:pPr>
        <w:ind w:right="-1"/>
        <w:rPr>
          <w:rFonts w:cs="Arial"/>
          <w:sz w:val="24"/>
        </w:rPr>
      </w:pPr>
    </w:p>
    <w:p w:rsidR="00AD4911" w:rsidRPr="008B7370" w:rsidRDefault="00AD4911" w:rsidP="00634AD0">
      <w:pPr>
        <w:ind w:right="-1"/>
        <w:rPr>
          <w:rFonts w:cs="Arial"/>
          <w:sz w:val="24"/>
        </w:rPr>
      </w:pPr>
    </w:p>
    <w:p w:rsidR="00981553" w:rsidRPr="008B7370" w:rsidRDefault="00981553" w:rsidP="00634AD0">
      <w:pPr>
        <w:pStyle w:val="Nivel1"/>
        <w:ind w:left="1560" w:right="-1" w:firstLine="0"/>
        <w:rPr>
          <w:color w:val="000000" w:themeColor="text1"/>
          <w:sz w:val="24"/>
          <w:szCs w:val="24"/>
        </w:rPr>
      </w:pPr>
      <w:r w:rsidRPr="008B7370">
        <w:rPr>
          <w:color w:val="000000" w:themeColor="text1"/>
          <w:sz w:val="24"/>
          <w:szCs w:val="24"/>
        </w:rPr>
        <w:t>ANTECIPAÇÃO DO PAGAMENTO</w:t>
      </w:r>
    </w:p>
    <w:p w:rsidR="00FB34C5" w:rsidRDefault="00F0332A" w:rsidP="00634AD0">
      <w:pPr>
        <w:spacing w:before="120" w:after="120" w:line="276" w:lineRule="auto"/>
        <w:ind w:left="1560" w:right="-1"/>
        <w:jc w:val="both"/>
        <w:rPr>
          <w:rFonts w:cs="Arial"/>
          <w:iCs/>
          <w:color w:val="000000" w:themeColor="text1"/>
          <w:sz w:val="24"/>
        </w:rPr>
      </w:pPr>
      <w:r w:rsidRPr="008B7370">
        <w:rPr>
          <w:rFonts w:cs="Arial"/>
          <w:iCs/>
          <w:color w:val="000000" w:themeColor="text1"/>
          <w:sz w:val="24"/>
        </w:rPr>
        <w:t>12.1. Não se aplica</w:t>
      </w:r>
    </w:p>
    <w:p w:rsidR="00520BCD" w:rsidRDefault="004772C2" w:rsidP="00634AD0">
      <w:pPr>
        <w:pStyle w:val="Nivel1"/>
        <w:ind w:left="1560" w:right="-1" w:firstLine="0"/>
        <w:rPr>
          <w:sz w:val="24"/>
          <w:szCs w:val="24"/>
        </w:rPr>
      </w:pPr>
      <w:r w:rsidRPr="008B7370">
        <w:rPr>
          <w:sz w:val="24"/>
          <w:szCs w:val="24"/>
        </w:rPr>
        <w:t xml:space="preserve">DO </w:t>
      </w:r>
      <w:r w:rsidR="006F7BAF" w:rsidRPr="008B7370">
        <w:rPr>
          <w:sz w:val="24"/>
          <w:szCs w:val="24"/>
        </w:rPr>
        <w:t>REAJUSTE</w:t>
      </w:r>
    </w:p>
    <w:p w:rsidR="00AD4911" w:rsidRPr="00AD4911" w:rsidRDefault="00AD4911" w:rsidP="00634AD0">
      <w:pPr>
        <w:ind w:right="-1"/>
      </w:pPr>
    </w:p>
    <w:p w:rsidR="006F7BAF" w:rsidRPr="008B7370" w:rsidRDefault="006F7BAF" w:rsidP="00634AD0">
      <w:pPr>
        <w:pStyle w:val="PargrafodaLista"/>
        <w:numPr>
          <w:ilvl w:val="1"/>
          <w:numId w:val="1"/>
        </w:numPr>
        <w:spacing w:before="120" w:after="120" w:line="360" w:lineRule="auto"/>
        <w:ind w:left="1560" w:right="-1" w:firstLine="0"/>
        <w:contextualSpacing w:val="0"/>
        <w:jc w:val="both"/>
        <w:rPr>
          <w:rFonts w:cs="Arial"/>
          <w:color w:val="000000"/>
          <w:sz w:val="24"/>
        </w:rPr>
      </w:pPr>
      <w:r w:rsidRPr="008B7370">
        <w:rPr>
          <w:rFonts w:cs="Arial"/>
          <w:color w:val="000000"/>
          <w:sz w:val="24"/>
        </w:rPr>
        <w:t>Os preços são fixos e irreajustáveis no prazo de um ano contado da data limite para a apresentação das propostas.</w:t>
      </w:r>
    </w:p>
    <w:p w:rsidR="006F7BAF" w:rsidRPr="008B7370" w:rsidRDefault="006F7BAF" w:rsidP="00634AD0">
      <w:pPr>
        <w:pStyle w:val="PargrafodaLista"/>
        <w:numPr>
          <w:ilvl w:val="2"/>
          <w:numId w:val="1"/>
        </w:numPr>
        <w:tabs>
          <w:tab w:val="left" w:pos="2268"/>
        </w:tabs>
        <w:spacing w:before="120" w:after="120" w:line="360" w:lineRule="auto"/>
        <w:ind w:left="2268" w:right="-1" w:firstLine="0"/>
        <w:contextualSpacing w:val="0"/>
        <w:jc w:val="both"/>
        <w:rPr>
          <w:rFonts w:cs="Arial"/>
          <w:color w:val="000000"/>
          <w:sz w:val="24"/>
        </w:rPr>
      </w:pPr>
      <w:r w:rsidRPr="008B7370">
        <w:rPr>
          <w:rFonts w:cs="Arial"/>
          <w:sz w:val="24"/>
        </w:rPr>
        <w:t xml:space="preserve">Dentro do prazo de vigência do contrato e mediante solicitação da contratada, os preços contratados poderão sofrer reajuste após o interregno de um ano, aplicando-se o índice </w:t>
      </w:r>
      <w:r w:rsidR="00BB5CD1" w:rsidRPr="004F43AE">
        <w:rPr>
          <w:rFonts w:cs="Arial"/>
          <w:color w:val="000000" w:themeColor="text1"/>
          <w:sz w:val="24"/>
        </w:rPr>
        <w:t>IPCA/IBGE</w:t>
      </w:r>
      <w:r w:rsidRPr="004F43AE">
        <w:rPr>
          <w:rFonts w:cs="Arial"/>
          <w:color w:val="000000" w:themeColor="text1"/>
          <w:sz w:val="24"/>
        </w:rPr>
        <w:t xml:space="preserve"> </w:t>
      </w:r>
      <w:r w:rsidRPr="008B7370">
        <w:rPr>
          <w:rFonts w:cs="Arial"/>
          <w:sz w:val="24"/>
        </w:rPr>
        <w:t>exclusivamente para as obrigações iniciadas e concluídas após a ocorrência da anualidade</w:t>
      </w:r>
      <w:r w:rsidRPr="008B7370">
        <w:rPr>
          <w:rFonts w:cs="Arial"/>
          <w:color w:val="000000"/>
          <w:sz w:val="24"/>
        </w:rPr>
        <w:t>.</w:t>
      </w:r>
    </w:p>
    <w:p w:rsidR="002C7035" w:rsidRPr="008B7370" w:rsidRDefault="002C7035" w:rsidP="00634AD0">
      <w:pPr>
        <w:pStyle w:val="PargrafodaLista"/>
        <w:numPr>
          <w:ilvl w:val="1"/>
          <w:numId w:val="1"/>
        </w:numPr>
        <w:tabs>
          <w:tab w:val="left" w:pos="1560"/>
        </w:tabs>
        <w:spacing w:before="120" w:after="120" w:line="360" w:lineRule="auto"/>
        <w:ind w:left="1560" w:right="-1" w:firstLine="0"/>
        <w:contextualSpacing w:val="0"/>
        <w:jc w:val="both"/>
        <w:rPr>
          <w:rFonts w:cs="Arial"/>
          <w:color w:val="000000"/>
          <w:sz w:val="24"/>
        </w:rPr>
      </w:pPr>
      <w:r w:rsidRPr="008B7370">
        <w:rPr>
          <w:rFonts w:cs="Arial"/>
          <w:color w:val="000000"/>
          <w:sz w:val="24"/>
        </w:rPr>
        <w:t xml:space="preserve">Nos reajustes </w:t>
      </w:r>
      <w:r w:rsidR="004F43AE">
        <w:rPr>
          <w:rFonts w:cs="Arial"/>
          <w:color w:val="000000"/>
          <w:sz w:val="24"/>
        </w:rPr>
        <w:t>subsequ</w:t>
      </w:r>
      <w:r w:rsidR="00BB5CD1" w:rsidRPr="008B7370">
        <w:rPr>
          <w:rFonts w:cs="Arial"/>
          <w:color w:val="000000"/>
          <w:sz w:val="24"/>
        </w:rPr>
        <w:t>entes</w:t>
      </w:r>
      <w:r w:rsidRPr="008B7370">
        <w:rPr>
          <w:rFonts w:cs="Arial"/>
          <w:color w:val="000000"/>
          <w:sz w:val="24"/>
        </w:rPr>
        <w:t xml:space="preserve"> ao primeiro, o interregno mínimo de um ano será contado a partir dos efeitos financeiros do último reajuste.</w:t>
      </w:r>
    </w:p>
    <w:p w:rsidR="002C7035" w:rsidRPr="008B7370" w:rsidRDefault="002C7035" w:rsidP="00634AD0">
      <w:pPr>
        <w:pStyle w:val="PargrafodaLista"/>
        <w:numPr>
          <w:ilvl w:val="1"/>
          <w:numId w:val="1"/>
        </w:numPr>
        <w:tabs>
          <w:tab w:val="left" w:pos="1134"/>
        </w:tabs>
        <w:spacing w:before="120" w:after="120" w:line="360" w:lineRule="auto"/>
        <w:ind w:left="1134" w:right="-1" w:firstLine="426"/>
        <w:contextualSpacing w:val="0"/>
        <w:jc w:val="both"/>
        <w:rPr>
          <w:rFonts w:cs="Arial"/>
          <w:color w:val="000000"/>
          <w:sz w:val="24"/>
        </w:rPr>
      </w:pPr>
      <w:r w:rsidRPr="008B7370">
        <w:rPr>
          <w:rFonts w:cs="Arial"/>
          <w:color w:val="000000"/>
          <w:sz w:val="24"/>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2C7035" w:rsidRPr="008B7370" w:rsidRDefault="002C7035" w:rsidP="00634AD0">
      <w:pPr>
        <w:pStyle w:val="PargrafodaLista"/>
        <w:numPr>
          <w:ilvl w:val="1"/>
          <w:numId w:val="1"/>
        </w:numPr>
        <w:tabs>
          <w:tab w:val="left" w:pos="1134"/>
        </w:tabs>
        <w:spacing w:before="120" w:after="120" w:line="360" w:lineRule="auto"/>
        <w:ind w:left="1134" w:right="-1" w:firstLine="0"/>
        <w:contextualSpacing w:val="0"/>
        <w:jc w:val="both"/>
        <w:rPr>
          <w:rFonts w:cs="Arial"/>
          <w:color w:val="000000"/>
          <w:sz w:val="24"/>
        </w:rPr>
      </w:pPr>
      <w:r w:rsidRPr="008B7370">
        <w:rPr>
          <w:rFonts w:cs="Arial"/>
          <w:color w:val="000000"/>
          <w:sz w:val="24"/>
        </w:rPr>
        <w:t>Nas aferições finais, o índice utilizado para reajuste será, obrigatoriamente, o definitivo.</w:t>
      </w:r>
    </w:p>
    <w:p w:rsidR="002C7035" w:rsidRPr="008B7370" w:rsidRDefault="002C7035" w:rsidP="00634AD0">
      <w:pPr>
        <w:pStyle w:val="PargrafodaLista"/>
        <w:numPr>
          <w:ilvl w:val="1"/>
          <w:numId w:val="1"/>
        </w:numPr>
        <w:tabs>
          <w:tab w:val="left" w:pos="1134"/>
        </w:tabs>
        <w:spacing w:before="120" w:after="120" w:line="360" w:lineRule="auto"/>
        <w:ind w:left="1134" w:right="-1" w:firstLine="0"/>
        <w:contextualSpacing w:val="0"/>
        <w:jc w:val="both"/>
        <w:rPr>
          <w:rFonts w:cs="Arial"/>
          <w:color w:val="000000"/>
          <w:sz w:val="24"/>
        </w:rPr>
      </w:pPr>
      <w:r w:rsidRPr="008B7370">
        <w:rPr>
          <w:rFonts w:cs="Arial"/>
          <w:color w:val="000000"/>
          <w:sz w:val="24"/>
        </w:rPr>
        <w:t>Caso o índice estabelecido para reajustamento venha a ser extinto ou de qualquer forma não possa mais ser utilizado, será adotado, em substituição, o que vier a ser determinado pela legislação então em vigor.</w:t>
      </w:r>
    </w:p>
    <w:p w:rsidR="002C7035" w:rsidRPr="008B7370" w:rsidRDefault="002C7035" w:rsidP="00634AD0">
      <w:pPr>
        <w:pStyle w:val="PargrafodaLista"/>
        <w:numPr>
          <w:ilvl w:val="1"/>
          <w:numId w:val="1"/>
        </w:numPr>
        <w:tabs>
          <w:tab w:val="left" w:pos="1134"/>
        </w:tabs>
        <w:spacing w:before="120" w:after="120" w:line="360" w:lineRule="auto"/>
        <w:ind w:left="1134" w:right="-1" w:firstLine="0"/>
        <w:contextualSpacing w:val="0"/>
        <w:jc w:val="both"/>
        <w:rPr>
          <w:rFonts w:cs="Arial"/>
          <w:color w:val="000000"/>
          <w:sz w:val="24"/>
        </w:rPr>
      </w:pPr>
      <w:r w:rsidRPr="008B7370">
        <w:rPr>
          <w:rFonts w:cs="Arial"/>
          <w:color w:val="000000"/>
          <w:sz w:val="24"/>
        </w:rPr>
        <w:t xml:space="preserve">Na ausência de previsão legal quanto ao índice substituto, as partes elegerão novo índice oficial, para reajustamento do preço do valor remanescente, por meio de termo aditivo. </w:t>
      </w:r>
    </w:p>
    <w:p w:rsidR="002C7035" w:rsidRPr="008B7370" w:rsidRDefault="002C7035" w:rsidP="00634AD0">
      <w:pPr>
        <w:pStyle w:val="PargrafodaLista"/>
        <w:numPr>
          <w:ilvl w:val="1"/>
          <w:numId w:val="1"/>
        </w:numPr>
        <w:tabs>
          <w:tab w:val="left" w:pos="1134"/>
        </w:tabs>
        <w:spacing w:after="120" w:line="276" w:lineRule="auto"/>
        <w:ind w:left="1134" w:right="-1" w:firstLine="0"/>
        <w:contextualSpacing w:val="0"/>
        <w:jc w:val="both"/>
        <w:rPr>
          <w:rFonts w:cs="Arial"/>
          <w:color w:val="000000"/>
          <w:sz w:val="24"/>
        </w:rPr>
      </w:pPr>
      <w:r w:rsidRPr="008B7370">
        <w:rPr>
          <w:rFonts w:cs="Arial"/>
          <w:color w:val="000000"/>
          <w:sz w:val="24"/>
        </w:rPr>
        <w:t xml:space="preserve">O reajuste será realizado por </w:t>
      </w:r>
      <w:proofErr w:type="spellStart"/>
      <w:r w:rsidRPr="008B7370">
        <w:rPr>
          <w:rFonts w:cs="Arial"/>
          <w:color w:val="000000"/>
          <w:sz w:val="24"/>
        </w:rPr>
        <w:t>apostilamento</w:t>
      </w:r>
      <w:proofErr w:type="spellEnd"/>
      <w:r w:rsidRPr="008B7370">
        <w:rPr>
          <w:rFonts w:cs="Arial"/>
          <w:color w:val="000000"/>
          <w:sz w:val="24"/>
        </w:rPr>
        <w:t>.</w:t>
      </w:r>
    </w:p>
    <w:p w:rsidR="00C41B5E" w:rsidRPr="008B7370" w:rsidRDefault="00C41B5E" w:rsidP="00634AD0">
      <w:pPr>
        <w:spacing w:after="120" w:line="276" w:lineRule="auto"/>
        <w:ind w:left="425" w:right="-1"/>
        <w:jc w:val="both"/>
        <w:rPr>
          <w:rFonts w:cs="Arial"/>
          <w:color w:val="000000"/>
          <w:sz w:val="24"/>
        </w:rPr>
      </w:pPr>
    </w:p>
    <w:p w:rsidR="00D37DC8" w:rsidRPr="008B7370" w:rsidRDefault="002C7035" w:rsidP="00634AD0">
      <w:pPr>
        <w:pStyle w:val="Nivel1"/>
        <w:spacing w:before="0"/>
        <w:ind w:left="1134" w:right="-1" w:firstLine="0"/>
        <w:rPr>
          <w:sz w:val="24"/>
          <w:szCs w:val="24"/>
        </w:rPr>
      </w:pPr>
      <w:r w:rsidRPr="008B7370">
        <w:rPr>
          <w:sz w:val="24"/>
          <w:szCs w:val="24"/>
        </w:rPr>
        <w:t>DA</w:t>
      </w:r>
      <w:r w:rsidR="00D37DC8" w:rsidRPr="008B7370">
        <w:rPr>
          <w:sz w:val="24"/>
          <w:szCs w:val="24"/>
        </w:rPr>
        <w:t xml:space="preserve"> GARANTIA DE EXECUÇÃO</w:t>
      </w:r>
    </w:p>
    <w:p w:rsidR="00BB5CD1" w:rsidRPr="008B7370" w:rsidRDefault="00123B54" w:rsidP="00634AD0">
      <w:pPr>
        <w:numPr>
          <w:ilvl w:val="1"/>
          <w:numId w:val="1"/>
        </w:numPr>
        <w:spacing w:before="120" w:after="120" w:line="360" w:lineRule="auto"/>
        <w:ind w:left="1134" w:right="-1" w:firstLine="0"/>
        <w:jc w:val="both"/>
        <w:rPr>
          <w:rFonts w:cs="Arial"/>
          <w:color w:val="FF0000"/>
          <w:sz w:val="24"/>
        </w:rPr>
      </w:pPr>
      <w:r w:rsidRPr="008B7370">
        <w:rPr>
          <w:rFonts w:cs="Arial"/>
          <w:color w:val="000000" w:themeColor="text1"/>
          <w:sz w:val="24"/>
        </w:rPr>
        <w:t>Não haverá exigência de garantia contratual da execuçã</w:t>
      </w:r>
      <w:r w:rsidR="00BB5CD1" w:rsidRPr="008B7370">
        <w:rPr>
          <w:rFonts w:cs="Arial"/>
          <w:color w:val="000000" w:themeColor="text1"/>
          <w:sz w:val="24"/>
        </w:rPr>
        <w:t>o para o presente objeto.</w:t>
      </w:r>
    </w:p>
    <w:p w:rsidR="00F16BC9" w:rsidRPr="008B7370" w:rsidRDefault="002D38D1" w:rsidP="00634AD0">
      <w:pPr>
        <w:pStyle w:val="Nivel1"/>
        <w:ind w:left="1134" w:right="-1" w:firstLine="0"/>
        <w:rPr>
          <w:color w:val="000000" w:themeColor="text1"/>
          <w:sz w:val="24"/>
          <w:szCs w:val="24"/>
        </w:rPr>
      </w:pPr>
      <w:r w:rsidRPr="008B7370">
        <w:rPr>
          <w:color w:val="000000" w:themeColor="text1"/>
          <w:sz w:val="24"/>
          <w:szCs w:val="24"/>
        </w:rPr>
        <w:t>A GARANTIA CONTRATUAL DOS BENS.</w:t>
      </w:r>
    </w:p>
    <w:p w:rsidR="00BB5CD1" w:rsidRPr="004F43AE" w:rsidRDefault="00BB5CD1" w:rsidP="00634AD0">
      <w:pPr>
        <w:numPr>
          <w:ilvl w:val="1"/>
          <w:numId w:val="1"/>
        </w:numPr>
        <w:spacing w:before="120" w:after="120" w:line="276" w:lineRule="auto"/>
        <w:ind w:left="1134" w:right="-1" w:firstLine="0"/>
        <w:jc w:val="both"/>
        <w:rPr>
          <w:rFonts w:cs="Arial"/>
          <w:bCs/>
          <w:i/>
          <w:iCs/>
          <w:color w:val="000000" w:themeColor="text1"/>
          <w:sz w:val="24"/>
        </w:rPr>
      </w:pPr>
      <w:r w:rsidRPr="004F43AE">
        <w:rPr>
          <w:rFonts w:cs="Arial"/>
          <w:b/>
          <w:bCs/>
          <w:iCs/>
          <w:color w:val="000000" w:themeColor="text1"/>
          <w:sz w:val="24"/>
        </w:rPr>
        <w:t>Bens de Consumo</w:t>
      </w:r>
      <w:r w:rsidR="00E134D0" w:rsidRPr="004F43AE">
        <w:rPr>
          <w:rFonts w:cs="Arial"/>
          <w:b/>
          <w:bCs/>
          <w:iCs/>
          <w:color w:val="000000" w:themeColor="text1"/>
          <w:sz w:val="24"/>
        </w:rPr>
        <w:t>:</w:t>
      </w:r>
    </w:p>
    <w:p w:rsidR="00E134D0" w:rsidRPr="008B7370" w:rsidRDefault="00BB5CD1" w:rsidP="00634AD0">
      <w:pPr>
        <w:spacing w:before="120" w:after="120" w:line="360" w:lineRule="auto"/>
        <w:ind w:left="1701" w:right="-1"/>
        <w:jc w:val="both"/>
        <w:rPr>
          <w:rFonts w:cs="Arial"/>
          <w:bCs/>
          <w:iCs/>
          <w:color w:val="000000" w:themeColor="text1"/>
          <w:sz w:val="24"/>
        </w:rPr>
      </w:pPr>
      <w:r w:rsidRPr="008B7370">
        <w:rPr>
          <w:rFonts w:cs="Arial"/>
          <w:bCs/>
          <w:iCs/>
          <w:color w:val="000000" w:themeColor="text1"/>
          <w:sz w:val="24"/>
        </w:rPr>
        <w:t>15.1.1</w:t>
      </w:r>
      <w:r w:rsidRPr="008B7370">
        <w:rPr>
          <w:rFonts w:cs="Arial"/>
          <w:b/>
          <w:bCs/>
          <w:iCs/>
          <w:color w:val="000000" w:themeColor="text1"/>
          <w:sz w:val="24"/>
        </w:rPr>
        <w:t xml:space="preserve">.  </w:t>
      </w:r>
      <w:r w:rsidR="00E134D0" w:rsidRPr="008B7370">
        <w:rPr>
          <w:rFonts w:cs="Arial"/>
          <w:bCs/>
          <w:iCs/>
          <w:color w:val="000000" w:themeColor="text1"/>
          <w:sz w:val="24"/>
        </w:rPr>
        <w:t>Conforme o item 10</w:t>
      </w:r>
      <w:r w:rsidR="00E16B0B" w:rsidRPr="008B7370">
        <w:rPr>
          <w:rFonts w:cs="Arial"/>
          <w:bCs/>
          <w:iCs/>
          <w:color w:val="000000" w:themeColor="text1"/>
          <w:sz w:val="24"/>
        </w:rPr>
        <w:t xml:space="preserve"> </w:t>
      </w:r>
      <w:r w:rsidR="00E16B0B" w:rsidRPr="008B7370">
        <w:rPr>
          <w:rFonts w:cs="Arial"/>
          <w:sz w:val="24"/>
        </w:rPr>
        <w:t xml:space="preserve">encontra-se pormenorizada em Tópico específico dos Estudos Técnicos Preliminares </w:t>
      </w:r>
      <w:r w:rsidR="00E134D0" w:rsidRPr="008B7370">
        <w:rPr>
          <w:rFonts w:cs="Arial"/>
          <w:b/>
          <w:bCs/>
          <w:iCs/>
          <w:color w:val="000000" w:themeColor="text1"/>
          <w:sz w:val="24"/>
        </w:rPr>
        <w:t>(</w:t>
      </w:r>
      <w:r w:rsidR="00E134D0" w:rsidRPr="008B7370">
        <w:rPr>
          <w:rFonts w:eastAsia="Arial" w:cs="Arial"/>
          <w:b/>
          <w:color w:val="000000" w:themeColor="text1"/>
          <w:sz w:val="24"/>
        </w:rPr>
        <w:t>DA GARANTIA E ASSITÊNCIA TÉCNICA</w:t>
      </w:r>
      <w:r w:rsidR="00E134D0" w:rsidRPr="008B7370">
        <w:rPr>
          <w:rFonts w:cs="Arial"/>
          <w:b/>
          <w:bCs/>
          <w:iCs/>
          <w:color w:val="000000" w:themeColor="text1"/>
          <w:sz w:val="24"/>
        </w:rPr>
        <w:t xml:space="preserve">), </w:t>
      </w:r>
      <w:r w:rsidR="00E16B0B" w:rsidRPr="008B7370">
        <w:rPr>
          <w:rFonts w:cs="Arial"/>
          <w:b/>
          <w:bCs/>
          <w:iCs/>
          <w:color w:val="000000" w:themeColor="text1"/>
          <w:sz w:val="24"/>
        </w:rPr>
        <w:t>o</w:t>
      </w:r>
      <w:r w:rsidR="00E134D0" w:rsidRPr="008B7370">
        <w:rPr>
          <w:rFonts w:cs="Arial"/>
          <w:bCs/>
          <w:iCs/>
          <w:color w:val="000000" w:themeColor="text1"/>
          <w:sz w:val="24"/>
        </w:rPr>
        <w:t xml:space="preserve"> prazo de garantia contratual dos bens, complementar à garantia legal, será de, no mínimo, 12 (doze) meses, contado a partir do primeiro dia útil subsequente à data do recebimento definitivo do objeto. </w:t>
      </w:r>
    </w:p>
    <w:p w:rsidR="00E134D0" w:rsidRPr="008B7370" w:rsidRDefault="004F43AE" w:rsidP="00634AD0">
      <w:pPr>
        <w:spacing w:before="120" w:after="120" w:line="360" w:lineRule="auto"/>
        <w:ind w:left="2268" w:right="-1"/>
        <w:jc w:val="both"/>
        <w:rPr>
          <w:rFonts w:cs="Arial"/>
          <w:bCs/>
          <w:iCs/>
          <w:color w:val="000000" w:themeColor="text1"/>
          <w:sz w:val="24"/>
        </w:rPr>
      </w:pPr>
      <w:r w:rsidRPr="008B7370">
        <w:rPr>
          <w:rFonts w:cs="Arial"/>
          <w:bCs/>
          <w:iCs/>
          <w:color w:val="000000" w:themeColor="text1"/>
          <w:sz w:val="24"/>
        </w:rPr>
        <w:t>15.1.2. Caso</w:t>
      </w:r>
      <w:r w:rsidR="002D38D1" w:rsidRPr="008B7370">
        <w:rPr>
          <w:rFonts w:cs="Arial"/>
          <w:bCs/>
          <w:iCs/>
          <w:color w:val="000000" w:themeColor="text1"/>
          <w:sz w:val="24"/>
        </w:rPr>
        <w:t xml:space="preserve"> o prazo da garantia oferecida pelo fabricante seja inferior ao estabelecido nesta cláusula, o licitante deverá complementar a garantia do bem ofertado pelo período restante. </w:t>
      </w:r>
    </w:p>
    <w:p w:rsidR="00E134D0" w:rsidRPr="004F43AE" w:rsidRDefault="00E134D0" w:rsidP="00634AD0">
      <w:pPr>
        <w:numPr>
          <w:ilvl w:val="1"/>
          <w:numId w:val="1"/>
        </w:numPr>
        <w:tabs>
          <w:tab w:val="left" w:pos="1701"/>
        </w:tabs>
        <w:spacing w:before="120" w:after="120" w:line="276" w:lineRule="auto"/>
        <w:ind w:left="1701" w:right="-1" w:firstLine="0"/>
        <w:jc w:val="both"/>
        <w:rPr>
          <w:rFonts w:cs="Arial"/>
          <w:b/>
          <w:color w:val="000000" w:themeColor="text1"/>
          <w:sz w:val="24"/>
        </w:rPr>
      </w:pPr>
      <w:r w:rsidRPr="004F43AE">
        <w:rPr>
          <w:rFonts w:cs="Arial"/>
          <w:b/>
          <w:color w:val="000000" w:themeColor="text1"/>
          <w:sz w:val="24"/>
        </w:rPr>
        <w:t>Bens Permanentes:</w:t>
      </w:r>
    </w:p>
    <w:p w:rsidR="002D38D1" w:rsidRPr="008B7370" w:rsidRDefault="004F43AE" w:rsidP="00634AD0">
      <w:pPr>
        <w:spacing w:before="120" w:after="120" w:line="360" w:lineRule="auto"/>
        <w:ind w:left="2268" w:right="-1"/>
        <w:jc w:val="both"/>
        <w:rPr>
          <w:rFonts w:cs="Arial"/>
          <w:b/>
          <w:color w:val="000000" w:themeColor="text1"/>
          <w:sz w:val="24"/>
        </w:rPr>
      </w:pPr>
      <w:r w:rsidRPr="008B7370">
        <w:rPr>
          <w:rFonts w:cs="Arial"/>
          <w:color w:val="000000" w:themeColor="text1"/>
          <w:sz w:val="24"/>
        </w:rPr>
        <w:t>15.2.1. Conforme</w:t>
      </w:r>
      <w:r w:rsidR="00DB7D08" w:rsidRPr="008B7370">
        <w:rPr>
          <w:rFonts w:cs="Arial"/>
          <w:bCs/>
          <w:iCs/>
          <w:color w:val="000000" w:themeColor="text1"/>
          <w:sz w:val="24"/>
        </w:rPr>
        <w:t xml:space="preserve"> o item 10 </w:t>
      </w:r>
      <w:r w:rsidR="00DB7D08" w:rsidRPr="008B7370">
        <w:rPr>
          <w:rFonts w:cs="Arial"/>
          <w:sz w:val="24"/>
        </w:rPr>
        <w:t xml:space="preserve">encontra-se pormenorizada em Tópico específico dos Estudos Técnicos Preliminares </w:t>
      </w:r>
      <w:r w:rsidR="00DB7D08" w:rsidRPr="008B7370">
        <w:rPr>
          <w:rFonts w:cs="Arial"/>
          <w:b/>
          <w:bCs/>
          <w:iCs/>
          <w:color w:val="000000" w:themeColor="text1"/>
          <w:sz w:val="24"/>
        </w:rPr>
        <w:t>(</w:t>
      </w:r>
      <w:r w:rsidR="00DB7D08" w:rsidRPr="008B7370">
        <w:rPr>
          <w:rFonts w:eastAsia="Arial" w:cs="Arial"/>
          <w:b/>
          <w:color w:val="000000" w:themeColor="text1"/>
          <w:sz w:val="24"/>
        </w:rPr>
        <w:t>DA GARANTIA E ASSITÊNCIA TÉCNICA</w:t>
      </w:r>
      <w:r w:rsidR="00DB7D08" w:rsidRPr="008B7370">
        <w:rPr>
          <w:rFonts w:cs="Arial"/>
          <w:b/>
          <w:bCs/>
          <w:iCs/>
          <w:color w:val="000000" w:themeColor="text1"/>
          <w:sz w:val="24"/>
        </w:rPr>
        <w:t xml:space="preserve">), </w:t>
      </w:r>
      <w:r w:rsidR="00DB7D08" w:rsidRPr="008B7370">
        <w:rPr>
          <w:rFonts w:cs="Arial"/>
          <w:color w:val="000000" w:themeColor="text1"/>
          <w:sz w:val="24"/>
        </w:rPr>
        <w:t>o</w:t>
      </w:r>
      <w:r w:rsidR="002D38D1" w:rsidRPr="008B7370">
        <w:rPr>
          <w:rFonts w:cs="Arial"/>
          <w:color w:val="000000" w:themeColor="text1"/>
          <w:sz w:val="24"/>
        </w:rPr>
        <w:t xml:space="preserve"> prazo de garantia contratual dos bens, complementar à garantia legal, é de, no mínimo, </w:t>
      </w:r>
      <w:r w:rsidR="00E134D0" w:rsidRPr="008B7370">
        <w:rPr>
          <w:rFonts w:cs="Arial"/>
          <w:color w:val="000000" w:themeColor="text1"/>
          <w:sz w:val="24"/>
        </w:rPr>
        <w:t xml:space="preserve">12 </w:t>
      </w:r>
      <w:r w:rsidR="002D38D1" w:rsidRPr="008B7370">
        <w:rPr>
          <w:rFonts w:cs="Arial"/>
          <w:color w:val="000000" w:themeColor="text1"/>
          <w:sz w:val="24"/>
        </w:rPr>
        <w:t>(</w:t>
      </w:r>
      <w:r w:rsidR="00E16B0B" w:rsidRPr="008B7370">
        <w:rPr>
          <w:rFonts w:cs="Arial"/>
          <w:color w:val="000000" w:themeColor="text1"/>
          <w:sz w:val="24"/>
        </w:rPr>
        <w:t>doze</w:t>
      </w:r>
      <w:r w:rsidR="002D38D1" w:rsidRPr="008B7370">
        <w:rPr>
          <w:rFonts w:cs="Arial"/>
          <w:color w:val="000000" w:themeColor="text1"/>
          <w:sz w:val="24"/>
        </w:rPr>
        <w:t xml:space="preserve">) meses, ou pelo prazo fornecido pelo fabricante, se superior, contado a partir do primeiro dia útil subsequente à data do recebimento definitivo do objeto.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A garantia será prestada com vistas a manter os equipamentos fornecidos em perfeitas condições de uso, sem qualquer ônus ou custo adicional para o Contratante.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A garantia abrange a realização da manutenção corretiva dos bens pela própria Contratada, ou, se for o caso, por meio de assistência técnica autorizada, de acordo com as normas técnicas específicas.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Entende-se por manutenção corretiva aquela destinada a corrigir os defeitos apresentados pelos bens, compreendendo a substituição de peças, a realização de ajustes, reparos e correções necessárias.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Uma vez notificada, a Contratada realizará a reparação ou substituição dos bens que apresentarem vício ou defeito no prazo de até </w:t>
      </w:r>
      <w:r w:rsidR="00E16B0B" w:rsidRPr="008B7370">
        <w:rPr>
          <w:rFonts w:cs="Arial"/>
          <w:color w:val="000000" w:themeColor="text1"/>
          <w:sz w:val="24"/>
        </w:rPr>
        <w:t>05</w:t>
      </w:r>
      <w:r w:rsidRPr="008B7370">
        <w:rPr>
          <w:rFonts w:cs="Arial"/>
          <w:color w:val="000000" w:themeColor="text1"/>
          <w:sz w:val="24"/>
        </w:rPr>
        <w:t xml:space="preserve"> (</w:t>
      </w:r>
      <w:r w:rsidR="00E16B0B" w:rsidRPr="008B7370">
        <w:rPr>
          <w:rFonts w:cs="Arial"/>
          <w:color w:val="000000" w:themeColor="text1"/>
          <w:sz w:val="24"/>
        </w:rPr>
        <w:t>cinco</w:t>
      </w:r>
      <w:r w:rsidRPr="008B7370">
        <w:rPr>
          <w:rFonts w:cs="Arial"/>
          <w:color w:val="000000" w:themeColor="text1"/>
          <w:sz w:val="24"/>
        </w:rPr>
        <w:t xml:space="preserve">) dias úteis, contados a partir da data de retirada do equipamento das dependências da Administração pela Contratada ou pela assistência técnica autorizada. </w:t>
      </w:r>
    </w:p>
    <w:p w:rsidR="002D38D1" w:rsidRPr="008B7370" w:rsidRDefault="002D38D1" w:rsidP="00634AD0">
      <w:pPr>
        <w:numPr>
          <w:ilvl w:val="1"/>
          <w:numId w:val="1"/>
        </w:numPr>
        <w:spacing w:before="120" w:after="120" w:line="360" w:lineRule="auto"/>
        <w:ind w:left="1701" w:right="-1" w:hanging="8"/>
        <w:jc w:val="both"/>
        <w:rPr>
          <w:rFonts w:cs="Arial"/>
          <w:color w:val="000000" w:themeColor="text1"/>
          <w:sz w:val="24"/>
        </w:rPr>
      </w:pPr>
      <w:r w:rsidRPr="008B7370">
        <w:rPr>
          <w:rFonts w:cs="Arial"/>
          <w:color w:val="000000" w:themeColor="text1"/>
          <w:sz w:val="24"/>
        </w:rPr>
        <w:t xml:space="preserve">O prazo indicado no subitem anterior, durante seu transcurso, poderá ser prorrogado uma única vez, por igual período, mediante solicitação escrita e justificada da Contratada, aceita pelo Contratante. </w:t>
      </w:r>
    </w:p>
    <w:p w:rsidR="002D38D1" w:rsidRPr="008B7370" w:rsidRDefault="002D38D1" w:rsidP="00634AD0">
      <w:pPr>
        <w:numPr>
          <w:ilvl w:val="1"/>
          <w:numId w:val="1"/>
        </w:numPr>
        <w:spacing w:before="120" w:after="120" w:line="360" w:lineRule="auto"/>
        <w:ind w:left="1134" w:right="-1" w:hanging="8"/>
        <w:jc w:val="both"/>
        <w:rPr>
          <w:rFonts w:cs="Arial"/>
          <w:color w:val="000000" w:themeColor="text1"/>
          <w:sz w:val="24"/>
        </w:rPr>
      </w:pPr>
      <w:r w:rsidRPr="008B7370">
        <w:rPr>
          <w:rFonts w:cs="Arial"/>
          <w:color w:val="000000" w:themeColor="text1"/>
          <w:sz w:val="24"/>
        </w:rPr>
        <w:t xml:space="preserve">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2D38D1" w:rsidRPr="008B7370" w:rsidRDefault="00DB7D08" w:rsidP="00634AD0">
      <w:pPr>
        <w:numPr>
          <w:ilvl w:val="1"/>
          <w:numId w:val="1"/>
        </w:numPr>
        <w:spacing w:before="120" w:after="120" w:line="360" w:lineRule="auto"/>
        <w:ind w:left="1134" w:right="-1" w:hanging="8"/>
        <w:jc w:val="both"/>
        <w:rPr>
          <w:rFonts w:cs="Arial"/>
          <w:color w:val="000000" w:themeColor="text1"/>
          <w:sz w:val="24"/>
        </w:rPr>
      </w:pPr>
      <w:r w:rsidRPr="008B7370">
        <w:rPr>
          <w:rFonts w:cs="Arial"/>
          <w:color w:val="000000" w:themeColor="text1"/>
          <w:sz w:val="24"/>
        </w:rPr>
        <w:t xml:space="preserve"> </w:t>
      </w:r>
      <w:r w:rsidR="002D38D1" w:rsidRPr="008B7370">
        <w:rPr>
          <w:rFonts w:cs="Arial"/>
          <w:color w:val="000000" w:themeColor="text1"/>
          <w:sz w:val="24"/>
        </w:rPr>
        <w:t xml:space="preserve">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da Contratada o reembolso pelos custos respectivos, sem que tal fato acarrete a perda da garantia dos equipamentos. </w:t>
      </w:r>
    </w:p>
    <w:p w:rsidR="002D38D1" w:rsidRPr="008B7370" w:rsidRDefault="00DB7D08" w:rsidP="00634AD0">
      <w:pPr>
        <w:numPr>
          <w:ilvl w:val="1"/>
          <w:numId w:val="1"/>
        </w:numPr>
        <w:spacing w:before="120" w:after="120" w:line="360" w:lineRule="auto"/>
        <w:ind w:left="1134" w:right="-1" w:firstLine="0"/>
        <w:jc w:val="both"/>
        <w:rPr>
          <w:rFonts w:cs="Arial"/>
          <w:color w:val="000000" w:themeColor="text1"/>
          <w:sz w:val="24"/>
        </w:rPr>
      </w:pPr>
      <w:r w:rsidRPr="008B7370">
        <w:rPr>
          <w:rFonts w:cs="Arial"/>
          <w:color w:val="000000" w:themeColor="text1"/>
          <w:sz w:val="24"/>
        </w:rPr>
        <w:t xml:space="preserve"> </w:t>
      </w:r>
      <w:r w:rsidR="002D38D1" w:rsidRPr="008B7370">
        <w:rPr>
          <w:rFonts w:cs="Arial"/>
          <w:color w:val="000000" w:themeColor="text1"/>
          <w:sz w:val="24"/>
        </w:rPr>
        <w:t xml:space="preserve">O custo referente ao transporte dos equipamentos cobertos pela garantia será de responsabilidade da Contratada. </w:t>
      </w:r>
    </w:p>
    <w:p w:rsidR="002D38D1" w:rsidRPr="008B7370" w:rsidRDefault="00DB7D08" w:rsidP="00634AD0">
      <w:pPr>
        <w:numPr>
          <w:ilvl w:val="1"/>
          <w:numId w:val="1"/>
        </w:numPr>
        <w:spacing w:before="120" w:after="120" w:line="360" w:lineRule="auto"/>
        <w:ind w:left="1134" w:right="-1" w:firstLine="0"/>
        <w:jc w:val="both"/>
        <w:rPr>
          <w:rFonts w:cs="Arial"/>
          <w:color w:val="000000" w:themeColor="text1"/>
          <w:sz w:val="24"/>
        </w:rPr>
      </w:pPr>
      <w:r w:rsidRPr="008B7370">
        <w:rPr>
          <w:rFonts w:cs="Arial"/>
          <w:color w:val="000000" w:themeColor="text1"/>
          <w:sz w:val="24"/>
        </w:rPr>
        <w:t xml:space="preserve"> </w:t>
      </w:r>
      <w:r w:rsidR="002D38D1" w:rsidRPr="008B7370">
        <w:rPr>
          <w:rFonts w:cs="Arial"/>
          <w:color w:val="000000" w:themeColor="text1"/>
          <w:sz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E14AF" w:rsidRPr="008B7370" w:rsidRDefault="001E14AF" w:rsidP="00634AD0">
      <w:pPr>
        <w:pStyle w:val="Nivel1"/>
        <w:tabs>
          <w:tab w:val="left" w:pos="1134"/>
        </w:tabs>
        <w:ind w:left="1134" w:right="-1" w:firstLine="0"/>
        <w:rPr>
          <w:sz w:val="24"/>
          <w:szCs w:val="24"/>
        </w:rPr>
      </w:pPr>
      <w:r w:rsidRPr="008B7370">
        <w:rPr>
          <w:sz w:val="24"/>
          <w:szCs w:val="24"/>
        </w:rPr>
        <w:t>DAS SANÇÕES ADMINISTRATIVAS</w:t>
      </w:r>
    </w:p>
    <w:p w:rsidR="001E14AF" w:rsidRPr="008B7370" w:rsidRDefault="001E14AF" w:rsidP="00634AD0">
      <w:pPr>
        <w:numPr>
          <w:ilvl w:val="1"/>
          <w:numId w:val="1"/>
        </w:numPr>
        <w:tabs>
          <w:tab w:val="left" w:pos="1134"/>
        </w:tabs>
        <w:spacing w:before="120" w:after="120" w:line="360" w:lineRule="auto"/>
        <w:ind w:left="1134" w:right="-1" w:firstLine="0"/>
        <w:jc w:val="both"/>
        <w:rPr>
          <w:rFonts w:cs="Arial"/>
          <w:sz w:val="24"/>
        </w:rPr>
      </w:pPr>
      <w:r w:rsidRPr="008B7370">
        <w:rPr>
          <w:rFonts w:cs="Arial"/>
          <w:sz w:val="24"/>
        </w:rPr>
        <w:t>Comete infração administrativa nos termos da Lei nº 10.520, de 2002, a C</w:t>
      </w:r>
      <w:r w:rsidR="00A96322" w:rsidRPr="008B7370">
        <w:rPr>
          <w:rFonts w:cs="Arial"/>
          <w:sz w:val="24"/>
        </w:rPr>
        <w:t>ontratada</w:t>
      </w:r>
      <w:r w:rsidRPr="008B7370">
        <w:rPr>
          <w:rFonts w:cs="Arial"/>
          <w:sz w:val="24"/>
        </w:rPr>
        <w:t xml:space="preserve"> que:</w:t>
      </w:r>
    </w:p>
    <w:p w:rsidR="001E14AF" w:rsidRPr="008B7370" w:rsidRDefault="004F43AE" w:rsidP="00634AD0">
      <w:pPr>
        <w:numPr>
          <w:ilvl w:val="2"/>
          <w:numId w:val="1"/>
        </w:numPr>
        <w:spacing w:before="120" w:after="120" w:line="360" w:lineRule="auto"/>
        <w:ind w:left="2268" w:right="-1" w:firstLine="0"/>
        <w:jc w:val="both"/>
        <w:rPr>
          <w:rFonts w:cs="Arial"/>
          <w:sz w:val="24"/>
        </w:rPr>
      </w:pPr>
      <w:proofErr w:type="spellStart"/>
      <w:r>
        <w:rPr>
          <w:rFonts w:cs="Arial"/>
          <w:sz w:val="24"/>
        </w:rPr>
        <w:t>I</w:t>
      </w:r>
      <w:r w:rsidR="001E14AF" w:rsidRPr="008B7370">
        <w:rPr>
          <w:rFonts w:cs="Arial"/>
          <w:sz w:val="24"/>
        </w:rPr>
        <w:t>nexecutar</w:t>
      </w:r>
      <w:proofErr w:type="spellEnd"/>
      <w:r w:rsidR="001E14AF" w:rsidRPr="008B7370">
        <w:rPr>
          <w:rFonts w:cs="Arial"/>
          <w:sz w:val="24"/>
        </w:rPr>
        <w:t xml:space="preserve"> total ou parcialmente qualquer das obrigações assumidas em decorrência da contratação;</w:t>
      </w:r>
    </w:p>
    <w:p w:rsidR="001E14AF" w:rsidRPr="008B7370" w:rsidRDefault="004F43AE" w:rsidP="00634AD0">
      <w:pPr>
        <w:numPr>
          <w:ilvl w:val="2"/>
          <w:numId w:val="1"/>
        </w:numPr>
        <w:spacing w:before="120" w:after="120" w:line="360" w:lineRule="auto"/>
        <w:ind w:left="2268" w:right="-1" w:firstLine="0"/>
        <w:jc w:val="both"/>
        <w:rPr>
          <w:rFonts w:cs="Arial"/>
          <w:sz w:val="24"/>
        </w:rPr>
      </w:pPr>
      <w:r w:rsidRPr="008B7370">
        <w:rPr>
          <w:rFonts w:cs="Arial"/>
          <w:sz w:val="24"/>
        </w:rPr>
        <w:t>Ensejar</w:t>
      </w:r>
      <w:r w:rsidR="001E14AF" w:rsidRPr="008B7370">
        <w:rPr>
          <w:rFonts w:cs="Arial"/>
          <w:sz w:val="24"/>
        </w:rPr>
        <w:t xml:space="preserve"> o retardamento da execução do objeto;</w:t>
      </w:r>
    </w:p>
    <w:p w:rsidR="001E14AF" w:rsidRPr="008B7370" w:rsidRDefault="004F43AE" w:rsidP="00634AD0">
      <w:pPr>
        <w:numPr>
          <w:ilvl w:val="2"/>
          <w:numId w:val="1"/>
        </w:numPr>
        <w:spacing w:before="120" w:after="120" w:line="360" w:lineRule="auto"/>
        <w:ind w:left="2268" w:right="-1" w:firstLine="0"/>
        <w:jc w:val="both"/>
        <w:rPr>
          <w:rFonts w:cs="Arial"/>
          <w:sz w:val="24"/>
        </w:rPr>
      </w:pPr>
      <w:r w:rsidRPr="008B7370">
        <w:rPr>
          <w:rFonts w:cs="Arial"/>
          <w:sz w:val="24"/>
        </w:rPr>
        <w:t>Falhar</w:t>
      </w:r>
      <w:r w:rsidR="00C15A31" w:rsidRPr="008B7370">
        <w:rPr>
          <w:rFonts w:cs="Arial"/>
          <w:sz w:val="24"/>
        </w:rPr>
        <w:t xml:space="preserve"> ou </w:t>
      </w:r>
      <w:r w:rsidR="001E14AF" w:rsidRPr="008B7370">
        <w:rPr>
          <w:rFonts w:cs="Arial"/>
          <w:sz w:val="24"/>
        </w:rPr>
        <w:t>fraudar na execução do contrato;</w:t>
      </w:r>
    </w:p>
    <w:p w:rsidR="001E14AF" w:rsidRPr="008B7370" w:rsidRDefault="004F43AE" w:rsidP="00634AD0">
      <w:pPr>
        <w:numPr>
          <w:ilvl w:val="2"/>
          <w:numId w:val="1"/>
        </w:numPr>
        <w:spacing w:before="120" w:after="120" w:line="360" w:lineRule="auto"/>
        <w:ind w:left="2268" w:right="-1" w:firstLine="0"/>
        <w:jc w:val="both"/>
        <w:rPr>
          <w:rFonts w:cs="Arial"/>
          <w:sz w:val="24"/>
        </w:rPr>
      </w:pPr>
      <w:r w:rsidRPr="008B7370">
        <w:rPr>
          <w:rFonts w:cs="Arial"/>
          <w:sz w:val="24"/>
        </w:rPr>
        <w:t>Comportar</w:t>
      </w:r>
      <w:r w:rsidR="001E14AF" w:rsidRPr="008B7370">
        <w:rPr>
          <w:rFonts w:cs="Arial"/>
          <w:sz w:val="24"/>
        </w:rPr>
        <w:t>-se de modo inidôneo;</w:t>
      </w:r>
    </w:p>
    <w:p w:rsidR="001E14AF" w:rsidRPr="008B7370" w:rsidRDefault="004F43AE" w:rsidP="00634AD0">
      <w:pPr>
        <w:numPr>
          <w:ilvl w:val="2"/>
          <w:numId w:val="1"/>
        </w:numPr>
        <w:spacing w:before="120" w:after="120" w:line="360" w:lineRule="auto"/>
        <w:ind w:left="2268" w:right="-1" w:firstLine="0"/>
        <w:jc w:val="both"/>
        <w:rPr>
          <w:rFonts w:cs="Arial"/>
          <w:sz w:val="24"/>
        </w:rPr>
      </w:pPr>
      <w:r w:rsidRPr="008B7370">
        <w:rPr>
          <w:rFonts w:cs="Arial"/>
          <w:sz w:val="24"/>
        </w:rPr>
        <w:t>Cometer</w:t>
      </w:r>
      <w:r w:rsidR="001E14AF" w:rsidRPr="008B7370">
        <w:rPr>
          <w:rFonts w:cs="Arial"/>
          <w:sz w:val="24"/>
        </w:rPr>
        <w:t xml:space="preserve"> fraude fiscal;</w:t>
      </w:r>
    </w:p>
    <w:p w:rsidR="001E14AF" w:rsidRPr="008B7370" w:rsidRDefault="00C15A31" w:rsidP="00634AD0">
      <w:pPr>
        <w:pStyle w:val="PargrafodaLista"/>
        <w:numPr>
          <w:ilvl w:val="1"/>
          <w:numId w:val="1"/>
        </w:numPr>
        <w:tabs>
          <w:tab w:val="left" w:pos="1418"/>
        </w:tabs>
        <w:spacing w:before="120" w:after="120" w:line="360" w:lineRule="auto"/>
        <w:ind w:left="1134" w:right="-1" w:hanging="7"/>
        <w:jc w:val="both"/>
        <w:rPr>
          <w:rFonts w:cs="Arial"/>
          <w:sz w:val="24"/>
        </w:rPr>
      </w:pPr>
      <w:r w:rsidRPr="008B7370">
        <w:rPr>
          <w:rFonts w:cs="Arial"/>
          <w:sz w:val="24"/>
        </w:rPr>
        <w:t xml:space="preserve">Pela inexecução </w:t>
      </w:r>
      <w:r w:rsidRPr="008B7370">
        <w:rPr>
          <w:rFonts w:cs="Arial"/>
          <w:sz w:val="24"/>
          <w:u w:val="single"/>
        </w:rPr>
        <w:t>total ou parcial</w:t>
      </w:r>
      <w:r w:rsidRPr="008B7370">
        <w:rPr>
          <w:rFonts w:cs="Arial"/>
          <w:sz w:val="24"/>
        </w:rPr>
        <w:t xml:space="preserve"> do objeto deste contrato, a Administração pode aplicar à CONTRATADA as seguintes sanções:</w:t>
      </w:r>
    </w:p>
    <w:p w:rsidR="001E14AF" w:rsidRPr="008B7370" w:rsidRDefault="00DA7D17" w:rsidP="00634AD0">
      <w:pPr>
        <w:numPr>
          <w:ilvl w:val="2"/>
          <w:numId w:val="1"/>
        </w:numPr>
        <w:spacing w:before="120" w:after="120" w:line="360" w:lineRule="auto"/>
        <w:ind w:left="2835" w:right="-1" w:firstLine="0"/>
        <w:jc w:val="both"/>
        <w:rPr>
          <w:rFonts w:cs="Arial"/>
          <w:sz w:val="24"/>
        </w:rPr>
      </w:pPr>
      <w:r w:rsidRPr="008B7370">
        <w:rPr>
          <w:rFonts w:cs="Arial"/>
          <w:sz w:val="24"/>
        </w:rPr>
        <w:t>A</w:t>
      </w:r>
      <w:r w:rsidR="001E14AF" w:rsidRPr="008B7370">
        <w:rPr>
          <w:rFonts w:cs="Arial"/>
          <w:sz w:val="24"/>
        </w:rPr>
        <w:t>dvertência</w:t>
      </w:r>
      <w:r w:rsidRPr="008B7370">
        <w:rPr>
          <w:rFonts w:cs="Arial"/>
          <w:sz w:val="24"/>
        </w:rPr>
        <w:t>,</w:t>
      </w:r>
      <w:r w:rsidR="001E14AF" w:rsidRPr="008B7370">
        <w:rPr>
          <w:rFonts w:cs="Arial"/>
          <w:sz w:val="24"/>
        </w:rPr>
        <w:t xml:space="preserve"> por faltas leves, assim entendidas aquelas que não acarretem prejuízos significativos para a C</w:t>
      </w:r>
      <w:r w:rsidR="00A96322" w:rsidRPr="008B7370">
        <w:rPr>
          <w:rFonts w:cs="Arial"/>
          <w:sz w:val="24"/>
        </w:rPr>
        <w:t>ontratante</w:t>
      </w:r>
      <w:r w:rsidR="001E14AF" w:rsidRPr="008B7370">
        <w:rPr>
          <w:rFonts w:cs="Arial"/>
          <w:sz w:val="24"/>
        </w:rPr>
        <w:t>;</w:t>
      </w:r>
    </w:p>
    <w:p w:rsidR="001E14AF" w:rsidRPr="008B7370" w:rsidRDefault="00634AD0" w:rsidP="00634AD0">
      <w:pPr>
        <w:numPr>
          <w:ilvl w:val="2"/>
          <w:numId w:val="1"/>
        </w:numPr>
        <w:spacing w:before="120" w:after="120" w:line="360" w:lineRule="auto"/>
        <w:ind w:left="2835" w:right="-1" w:firstLine="0"/>
        <w:jc w:val="both"/>
        <w:rPr>
          <w:rFonts w:cs="Arial"/>
          <w:sz w:val="24"/>
        </w:rPr>
      </w:pPr>
      <w:r w:rsidRPr="008B7370">
        <w:rPr>
          <w:rFonts w:cs="Arial"/>
          <w:sz w:val="24"/>
        </w:rPr>
        <w:t>Multa</w:t>
      </w:r>
      <w:r w:rsidR="00F443D6" w:rsidRPr="008B7370">
        <w:rPr>
          <w:rFonts w:cs="Arial"/>
          <w:sz w:val="24"/>
        </w:rPr>
        <w:t xml:space="preserve"> moratória de 0,2% (zero vírgula dois por cento) por dia de atraso injustificado sobre o valor da parcela inadimplida, até o limite de 30 (trinta) dias de atraso; Multa moratória de 0,4% (zero vírgula quatro por cento) por dia de atraso injustificado sobre o valor da parcela inadimplida, do 31º (trigésimo primeiro) ao 60º (sexagésimo) dia de atraso. Multa moratória de 0,6% (zero vírgula seis por cento) por dia de atraso injustificado sobre o valor da parcela inadimplida, do 61º (sexagésimo primeiro) dia em diante, até o limite máximo de 150 dias, sem prejuízo das demais penalidades;</w:t>
      </w:r>
    </w:p>
    <w:p w:rsidR="001E14AF" w:rsidRPr="008B7370" w:rsidRDefault="00634AD0" w:rsidP="00634AD0">
      <w:pPr>
        <w:numPr>
          <w:ilvl w:val="2"/>
          <w:numId w:val="1"/>
        </w:numPr>
        <w:spacing w:before="120" w:after="120" w:line="360" w:lineRule="auto"/>
        <w:ind w:left="2835" w:right="-1" w:firstLine="0"/>
        <w:jc w:val="both"/>
        <w:rPr>
          <w:rFonts w:cs="Arial"/>
          <w:sz w:val="24"/>
        </w:rPr>
      </w:pPr>
      <w:r w:rsidRPr="008B7370">
        <w:rPr>
          <w:rFonts w:cs="Arial"/>
          <w:sz w:val="24"/>
        </w:rPr>
        <w:t>Multa</w:t>
      </w:r>
      <w:r w:rsidR="001E14AF" w:rsidRPr="008B7370">
        <w:rPr>
          <w:rFonts w:cs="Arial"/>
          <w:sz w:val="24"/>
        </w:rPr>
        <w:t xml:space="preserve"> compensatória </w:t>
      </w:r>
      <w:r w:rsidR="001E14AF" w:rsidRPr="004F43AE">
        <w:rPr>
          <w:rFonts w:cs="Arial"/>
          <w:color w:val="000000" w:themeColor="text1"/>
          <w:sz w:val="24"/>
        </w:rPr>
        <w:t xml:space="preserve">de </w:t>
      </w:r>
      <w:r w:rsidR="00F443D6" w:rsidRPr="004F43AE">
        <w:rPr>
          <w:rFonts w:cs="Arial"/>
          <w:color w:val="000000" w:themeColor="text1"/>
          <w:sz w:val="24"/>
        </w:rPr>
        <w:t>5% (cinco por cento) sobre o valor total do contrato</w:t>
      </w:r>
      <w:r w:rsidR="001E14AF" w:rsidRPr="004F43AE">
        <w:rPr>
          <w:rFonts w:cs="Arial"/>
          <w:color w:val="000000" w:themeColor="text1"/>
          <w:sz w:val="24"/>
        </w:rPr>
        <w:t>, no caso d</w:t>
      </w:r>
      <w:r w:rsidR="001E14AF" w:rsidRPr="008B7370">
        <w:rPr>
          <w:rFonts w:cs="Arial"/>
          <w:sz w:val="24"/>
        </w:rPr>
        <w:t>e inexecução total do objeto;</w:t>
      </w:r>
    </w:p>
    <w:p w:rsidR="001E14AF" w:rsidRPr="008B7370" w:rsidRDefault="00634AD0" w:rsidP="00634AD0">
      <w:pPr>
        <w:numPr>
          <w:ilvl w:val="2"/>
          <w:numId w:val="1"/>
        </w:numPr>
        <w:spacing w:before="120" w:after="120" w:line="360" w:lineRule="auto"/>
        <w:ind w:left="2835" w:right="-1" w:firstLine="0"/>
        <w:jc w:val="both"/>
        <w:rPr>
          <w:rFonts w:cs="Arial"/>
          <w:sz w:val="24"/>
        </w:rPr>
      </w:pPr>
      <w:r>
        <w:rPr>
          <w:rFonts w:cs="Arial"/>
          <w:sz w:val="24"/>
        </w:rPr>
        <w:t>E</w:t>
      </w:r>
      <w:r w:rsidR="001E14AF" w:rsidRPr="008B7370">
        <w:rPr>
          <w:rFonts w:cs="Arial"/>
          <w:sz w:val="24"/>
        </w:rPr>
        <w:t>m caso de inexecução parcial, a multa compensatória, no mesmo percentual do subitem acima, será aplicada de forma proporcional à obrigação inadimplida;</w:t>
      </w:r>
    </w:p>
    <w:p w:rsidR="001E14AF" w:rsidRPr="008B7370" w:rsidRDefault="00634AD0" w:rsidP="00634AD0">
      <w:pPr>
        <w:numPr>
          <w:ilvl w:val="2"/>
          <w:numId w:val="1"/>
        </w:numPr>
        <w:spacing w:before="120" w:after="120" w:line="360" w:lineRule="auto"/>
        <w:ind w:left="2835" w:right="-1" w:firstLine="0"/>
        <w:jc w:val="both"/>
        <w:rPr>
          <w:rFonts w:cs="Arial"/>
          <w:b/>
          <w:i/>
          <w:color w:val="7030A0"/>
          <w:sz w:val="24"/>
          <w:u w:val="single"/>
        </w:rPr>
      </w:pPr>
      <w:r>
        <w:rPr>
          <w:rFonts w:cs="Arial"/>
          <w:sz w:val="24"/>
        </w:rPr>
        <w:t>S</w:t>
      </w:r>
      <w:r w:rsidR="00B92C22" w:rsidRPr="008B7370">
        <w:rPr>
          <w:rFonts w:cs="Arial"/>
          <w:sz w:val="24"/>
        </w:rPr>
        <w:t>uspensão de licitar e impedimento de contratar com o órgão, entidade ou unidade administrativa pela qual a Administração Pública opera e atua concretamente, pelo prazo de até dois anos;</w:t>
      </w:r>
    </w:p>
    <w:p w:rsidR="001E14AF" w:rsidRPr="008B7370" w:rsidRDefault="00634AD0" w:rsidP="00634AD0">
      <w:pPr>
        <w:numPr>
          <w:ilvl w:val="2"/>
          <w:numId w:val="1"/>
        </w:numPr>
        <w:spacing w:before="120" w:after="120" w:line="360" w:lineRule="auto"/>
        <w:ind w:left="2835" w:right="-1" w:firstLine="0"/>
        <w:jc w:val="both"/>
        <w:rPr>
          <w:rFonts w:cs="Arial"/>
          <w:sz w:val="24"/>
        </w:rPr>
      </w:pPr>
      <w:r>
        <w:rPr>
          <w:rFonts w:cs="Arial"/>
          <w:sz w:val="24"/>
        </w:rPr>
        <w:t>I</w:t>
      </w:r>
      <w:r w:rsidR="001E14AF" w:rsidRPr="008B7370">
        <w:rPr>
          <w:rFonts w:cs="Arial"/>
          <w:sz w:val="24"/>
        </w:rPr>
        <w:t xml:space="preserve">mpedimento de licitar e contratar com </w:t>
      </w:r>
      <w:r w:rsidR="00F443D6" w:rsidRPr="008B7370">
        <w:rPr>
          <w:rFonts w:cs="Arial"/>
          <w:sz w:val="24"/>
        </w:rPr>
        <w:t xml:space="preserve">o município </w:t>
      </w:r>
      <w:r w:rsidR="001E14AF" w:rsidRPr="008B7370">
        <w:rPr>
          <w:rFonts w:cs="Arial"/>
          <w:sz w:val="24"/>
        </w:rPr>
        <w:t>pelo prazo de até cinco anos;</w:t>
      </w:r>
    </w:p>
    <w:p w:rsidR="00834300" w:rsidRPr="008B7370" w:rsidRDefault="00834300" w:rsidP="00634AD0">
      <w:pPr>
        <w:pStyle w:val="PargrafodaLista1"/>
        <w:numPr>
          <w:ilvl w:val="3"/>
          <w:numId w:val="1"/>
        </w:numPr>
        <w:spacing w:before="120" w:after="120" w:line="360" w:lineRule="auto"/>
        <w:ind w:left="3402" w:right="-1" w:firstLine="0"/>
        <w:jc w:val="both"/>
        <w:rPr>
          <w:rFonts w:ascii="Arial" w:hAnsi="Arial" w:cs="Arial"/>
        </w:rPr>
      </w:pPr>
      <w:r w:rsidRPr="008B7370">
        <w:rPr>
          <w:rFonts w:ascii="Arial" w:hAnsi="Arial" w:cs="Arial"/>
        </w:rPr>
        <w:t>A Sanção de impedimento de licitar e contratar prevista neste subitem também é aplicável em quaisquer das hipóteses previstas como infração administrativa no subitem 1</w:t>
      </w:r>
      <w:r w:rsidR="00742827" w:rsidRPr="008B7370">
        <w:rPr>
          <w:rFonts w:ascii="Arial" w:hAnsi="Arial" w:cs="Arial"/>
        </w:rPr>
        <w:t>6</w:t>
      </w:r>
      <w:r w:rsidR="005D2DB3" w:rsidRPr="008B7370">
        <w:rPr>
          <w:rFonts w:ascii="Arial" w:hAnsi="Arial" w:cs="Arial"/>
        </w:rPr>
        <w:t>.</w:t>
      </w:r>
      <w:r w:rsidRPr="008B7370">
        <w:rPr>
          <w:rFonts w:ascii="Arial" w:hAnsi="Arial" w:cs="Arial"/>
        </w:rPr>
        <w:t>1 deste Termo de Referência.</w:t>
      </w:r>
    </w:p>
    <w:p w:rsidR="001E14AF" w:rsidRPr="008B7370" w:rsidRDefault="00634AD0" w:rsidP="00634AD0">
      <w:pPr>
        <w:numPr>
          <w:ilvl w:val="2"/>
          <w:numId w:val="1"/>
        </w:numPr>
        <w:spacing w:before="120" w:after="120" w:line="360" w:lineRule="auto"/>
        <w:ind w:left="1701" w:right="-1" w:firstLine="0"/>
        <w:jc w:val="both"/>
        <w:rPr>
          <w:rFonts w:cs="Arial"/>
          <w:sz w:val="24"/>
        </w:rPr>
      </w:pPr>
      <w:r>
        <w:rPr>
          <w:rFonts w:cs="Arial"/>
          <w:sz w:val="24"/>
        </w:rPr>
        <w:t>D</w:t>
      </w:r>
      <w:r w:rsidR="001E14AF" w:rsidRPr="008B7370">
        <w:rPr>
          <w:rFonts w:cs="Arial"/>
          <w:sz w:val="24"/>
        </w:rPr>
        <w:t>eclaração de inidoneidade para licitar ou contratar com a Administração Pública, enquanto perdurarem os motivos determinantes da punição ou até que seja promovida a reabilitação perante a própria autoridade que aplicou a penalidade, que será concedida sempre que a C</w:t>
      </w:r>
      <w:r w:rsidR="00A96322" w:rsidRPr="008B7370">
        <w:rPr>
          <w:rFonts w:cs="Arial"/>
          <w:sz w:val="24"/>
        </w:rPr>
        <w:t>ontratada</w:t>
      </w:r>
      <w:r w:rsidR="001E14AF" w:rsidRPr="008B7370">
        <w:rPr>
          <w:rFonts w:cs="Arial"/>
          <w:sz w:val="24"/>
        </w:rPr>
        <w:t xml:space="preserve"> ressarcir a C</w:t>
      </w:r>
      <w:r w:rsidR="00A96322" w:rsidRPr="008B7370">
        <w:rPr>
          <w:rFonts w:cs="Arial"/>
          <w:sz w:val="24"/>
        </w:rPr>
        <w:t>ontratante</w:t>
      </w:r>
      <w:r w:rsidR="001E14AF" w:rsidRPr="008B7370">
        <w:rPr>
          <w:rFonts w:cs="Arial"/>
          <w:sz w:val="24"/>
        </w:rPr>
        <w:t xml:space="preserve"> pelos prejuízos causados;</w:t>
      </w:r>
    </w:p>
    <w:p w:rsidR="00563CBA" w:rsidRPr="008B7370" w:rsidRDefault="00563CBA" w:rsidP="00634AD0">
      <w:pPr>
        <w:numPr>
          <w:ilvl w:val="1"/>
          <w:numId w:val="1"/>
        </w:numPr>
        <w:spacing w:before="120" w:after="120" w:line="360" w:lineRule="auto"/>
        <w:ind w:left="993" w:right="-1" w:firstLine="0"/>
        <w:jc w:val="both"/>
        <w:rPr>
          <w:rFonts w:cs="Arial"/>
          <w:sz w:val="24"/>
        </w:rPr>
      </w:pPr>
      <w:r w:rsidRPr="008B7370">
        <w:rPr>
          <w:rFonts w:cs="Arial"/>
          <w:sz w:val="24"/>
        </w:rPr>
        <w:t>As s</w:t>
      </w:r>
      <w:r w:rsidR="00DA7D17" w:rsidRPr="008B7370">
        <w:rPr>
          <w:rFonts w:cs="Arial"/>
          <w:sz w:val="24"/>
        </w:rPr>
        <w:t>anções previstas nos subitens 1</w:t>
      </w:r>
      <w:r w:rsidR="00742827" w:rsidRPr="008B7370">
        <w:rPr>
          <w:rFonts w:cs="Arial"/>
          <w:sz w:val="24"/>
        </w:rPr>
        <w:t>6</w:t>
      </w:r>
      <w:r w:rsidR="007579BB" w:rsidRPr="008B7370">
        <w:rPr>
          <w:rFonts w:cs="Arial"/>
          <w:sz w:val="24"/>
        </w:rPr>
        <w:t>.2</w:t>
      </w:r>
      <w:r w:rsidR="00DA7D17" w:rsidRPr="008B7370">
        <w:rPr>
          <w:rFonts w:cs="Arial"/>
          <w:sz w:val="24"/>
        </w:rPr>
        <w:t xml:space="preserve">.1, </w:t>
      </w:r>
      <w:proofErr w:type="gramStart"/>
      <w:r w:rsidR="00742827" w:rsidRPr="008B7370">
        <w:rPr>
          <w:rFonts w:cs="Arial"/>
          <w:sz w:val="24"/>
        </w:rPr>
        <w:t>16</w:t>
      </w:r>
      <w:r w:rsidR="00DA7D17" w:rsidRPr="008B7370">
        <w:rPr>
          <w:rFonts w:cs="Arial"/>
          <w:sz w:val="24"/>
        </w:rPr>
        <w:t>.</w:t>
      </w:r>
      <w:r w:rsidR="007579BB" w:rsidRPr="008B7370">
        <w:rPr>
          <w:rFonts w:cs="Arial"/>
          <w:sz w:val="24"/>
        </w:rPr>
        <w:t>2</w:t>
      </w:r>
      <w:r w:rsidR="00DA7D17" w:rsidRPr="008B7370">
        <w:rPr>
          <w:rFonts w:cs="Arial"/>
          <w:sz w:val="24"/>
        </w:rPr>
        <w:t>.</w:t>
      </w:r>
      <w:r w:rsidR="007579BB" w:rsidRPr="008B7370">
        <w:rPr>
          <w:rFonts w:cs="Arial"/>
          <w:sz w:val="24"/>
        </w:rPr>
        <w:t>5,</w:t>
      </w:r>
      <w:r w:rsidR="00F16BC9" w:rsidRPr="008B7370">
        <w:rPr>
          <w:rFonts w:cs="Arial"/>
          <w:sz w:val="24"/>
        </w:rPr>
        <w:t>1</w:t>
      </w:r>
      <w:r w:rsidR="00742827" w:rsidRPr="008B7370">
        <w:rPr>
          <w:rFonts w:cs="Arial"/>
          <w:sz w:val="24"/>
        </w:rPr>
        <w:t>6</w:t>
      </w:r>
      <w:r w:rsidRPr="008B7370">
        <w:rPr>
          <w:rFonts w:cs="Arial"/>
          <w:sz w:val="24"/>
        </w:rPr>
        <w:t>.</w:t>
      </w:r>
      <w:r w:rsidR="007579BB" w:rsidRPr="008B7370">
        <w:rPr>
          <w:rFonts w:cs="Arial"/>
          <w:sz w:val="24"/>
        </w:rPr>
        <w:t>2</w:t>
      </w:r>
      <w:r w:rsidRPr="008B7370">
        <w:rPr>
          <w:rFonts w:cs="Arial"/>
          <w:sz w:val="24"/>
        </w:rPr>
        <w:t>.</w:t>
      </w:r>
      <w:r w:rsidR="007579BB" w:rsidRPr="008B7370">
        <w:rPr>
          <w:rFonts w:cs="Arial"/>
          <w:sz w:val="24"/>
        </w:rPr>
        <w:t>6</w:t>
      </w:r>
      <w:proofErr w:type="gramEnd"/>
      <w:r w:rsidR="007579BB" w:rsidRPr="008B7370">
        <w:rPr>
          <w:rFonts w:cs="Arial"/>
          <w:sz w:val="24"/>
        </w:rPr>
        <w:t xml:space="preserve"> e 1</w:t>
      </w:r>
      <w:r w:rsidR="00742827" w:rsidRPr="008B7370">
        <w:rPr>
          <w:rFonts w:cs="Arial"/>
          <w:sz w:val="24"/>
        </w:rPr>
        <w:t>6</w:t>
      </w:r>
      <w:r w:rsidR="007579BB" w:rsidRPr="008B7370">
        <w:rPr>
          <w:rFonts w:cs="Arial"/>
          <w:sz w:val="24"/>
        </w:rPr>
        <w:t>.2.7</w:t>
      </w:r>
      <w:r w:rsidRPr="008B7370">
        <w:rPr>
          <w:rFonts w:cs="Arial"/>
          <w:sz w:val="24"/>
        </w:rPr>
        <w:t xml:space="preserve"> poderão ser aplicadas à CONTRATADA juntamente com as de multa, descontando-a dos pagamentos a serem efetuados.</w:t>
      </w:r>
    </w:p>
    <w:p w:rsidR="001E14AF" w:rsidRPr="008B7370" w:rsidRDefault="001E14AF" w:rsidP="00634AD0">
      <w:pPr>
        <w:numPr>
          <w:ilvl w:val="1"/>
          <w:numId w:val="1"/>
        </w:numPr>
        <w:spacing w:before="120" w:after="120" w:line="360" w:lineRule="auto"/>
        <w:ind w:left="993" w:right="-1" w:firstLine="0"/>
        <w:jc w:val="both"/>
        <w:rPr>
          <w:rFonts w:cs="Arial"/>
          <w:sz w:val="24"/>
        </w:rPr>
      </w:pPr>
      <w:r w:rsidRPr="008B7370">
        <w:rPr>
          <w:rFonts w:cs="Arial"/>
          <w:sz w:val="24"/>
        </w:rPr>
        <w:t>Também ficam sujeitas às penalidades do art. 87, III e IV da Lei nº 8.666, de 1993, a</w:t>
      </w:r>
      <w:r w:rsidR="00806D9B" w:rsidRPr="008B7370">
        <w:rPr>
          <w:rFonts w:cs="Arial"/>
          <w:sz w:val="24"/>
        </w:rPr>
        <w:t>s</w:t>
      </w:r>
      <w:r w:rsidR="00634AD0">
        <w:rPr>
          <w:rFonts w:cs="Arial"/>
          <w:sz w:val="24"/>
        </w:rPr>
        <w:t xml:space="preserve"> </w:t>
      </w:r>
      <w:r w:rsidR="00806D9B" w:rsidRPr="008B7370">
        <w:rPr>
          <w:rFonts w:cs="Arial"/>
          <w:sz w:val="24"/>
        </w:rPr>
        <w:t>empresas ou profissionais</w:t>
      </w:r>
      <w:r w:rsidRPr="008B7370">
        <w:rPr>
          <w:rFonts w:cs="Arial"/>
          <w:sz w:val="24"/>
        </w:rPr>
        <w:t xml:space="preserve"> que:</w:t>
      </w:r>
    </w:p>
    <w:p w:rsidR="001E14AF" w:rsidRPr="008B7370" w:rsidRDefault="001E14AF" w:rsidP="00634AD0">
      <w:pPr>
        <w:numPr>
          <w:ilvl w:val="2"/>
          <w:numId w:val="1"/>
        </w:numPr>
        <w:spacing w:before="120" w:after="120" w:line="276" w:lineRule="auto"/>
        <w:ind w:left="1701" w:right="-1" w:firstLine="0"/>
        <w:jc w:val="both"/>
        <w:rPr>
          <w:rFonts w:cs="Arial"/>
          <w:sz w:val="24"/>
        </w:rPr>
      </w:pPr>
      <w:proofErr w:type="gramStart"/>
      <w:r w:rsidRPr="008B7370">
        <w:rPr>
          <w:rFonts w:cs="Arial"/>
          <w:sz w:val="24"/>
        </w:rPr>
        <w:t>tenha</w:t>
      </w:r>
      <w:r w:rsidR="00806D9B" w:rsidRPr="008B7370">
        <w:rPr>
          <w:rFonts w:cs="Arial"/>
          <w:sz w:val="24"/>
        </w:rPr>
        <w:t>m</w:t>
      </w:r>
      <w:proofErr w:type="gramEnd"/>
      <w:r w:rsidRPr="008B7370">
        <w:rPr>
          <w:rFonts w:cs="Arial"/>
          <w:sz w:val="24"/>
        </w:rPr>
        <w:t xml:space="preserve"> sofrido condenação definitiva por praticar, por meio dolosos, fraude fiscal no recolhimento de quaisquer tributos;</w:t>
      </w:r>
    </w:p>
    <w:p w:rsidR="001E14AF" w:rsidRPr="008B7370" w:rsidRDefault="004F43AE" w:rsidP="00634AD0">
      <w:pPr>
        <w:numPr>
          <w:ilvl w:val="2"/>
          <w:numId w:val="1"/>
        </w:numPr>
        <w:spacing w:before="120" w:after="120" w:line="276" w:lineRule="auto"/>
        <w:ind w:left="1701" w:right="-1" w:firstLine="0"/>
        <w:jc w:val="both"/>
        <w:rPr>
          <w:rFonts w:cs="Arial"/>
          <w:sz w:val="24"/>
        </w:rPr>
      </w:pPr>
      <w:r w:rsidRPr="008B7370">
        <w:rPr>
          <w:rFonts w:cs="Arial"/>
          <w:sz w:val="24"/>
        </w:rPr>
        <w:t>Tenham</w:t>
      </w:r>
      <w:r w:rsidR="001E14AF" w:rsidRPr="008B7370">
        <w:rPr>
          <w:rFonts w:cs="Arial"/>
          <w:sz w:val="24"/>
        </w:rPr>
        <w:t xml:space="preserve"> praticado atos ilícitos visando a frustrar os objetivos da licitação;</w:t>
      </w:r>
    </w:p>
    <w:p w:rsidR="001E14AF" w:rsidRPr="008B7370" w:rsidRDefault="004F43AE" w:rsidP="00634AD0">
      <w:pPr>
        <w:numPr>
          <w:ilvl w:val="2"/>
          <w:numId w:val="1"/>
        </w:numPr>
        <w:spacing w:before="240" w:after="120" w:line="360" w:lineRule="auto"/>
        <w:ind w:left="1701" w:right="-1" w:firstLine="0"/>
        <w:jc w:val="both"/>
        <w:rPr>
          <w:rFonts w:cs="Arial"/>
          <w:sz w:val="24"/>
        </w:rPr>
      </w:pPr>
      <w:r w:rsidRPr="008B7370">
        <w:rPr>
          <w:rFonts w:cs="Arial"/>
          <w:sz w:val="24"/>
        </w:rPr>
        <w:t>Demonstrem</w:t>
      </w:r>
      <w:r w:rsidR="001E14AF" w:rsidRPr="008B7370">
        <w:rPr>
          <w:rFonts w:cs="Arial"/>
          <w:sz w:val="24"/>
        </w:rPr>
        <w:t xml:space="preserve"> não possuir idoneidade para contratar com a Administração em virtude de atos ilícitos praticados.</w:t>
      </w:r>
    </w:p>
    <w:p w:rsidR="001E14AF" w:rsidRPr="008B7370" w:rsidRDefault="001E14AF" w:rsidP="00634AD0">
      <w:pPr>
        <w:numPr>
          <w:ilvl w:val="1"/>
          <w:numId w:val="1"/>
        </w:numPr>
        <w:spacing w:before="120" w:after="120" w:line="360" w:lineRule="auto"/>
        <w:ind w:left="993" w:right="-1" w:firstLine="0"/>
        <w:jc w:val="both"/>
        <w:rPr>
          <w:rFonts w:cs="Arial"/>
          <w:sz w:val="24"/>
        </w:rPr>
      </w:pPr>
      <w:r w:rsidRPr="008B7370">
        <w:rPr>
          <w:rFonts w:cs="Arial"/>
          <w:sz w:val="24"/>
        </w:rPr>
        <w:t>A aplicação de qualquer das penalidades previstas realizar-se-á em processo administrativo que assegurará o contraditório e a ampla defesa à C</w:t>
      </w:r>
      <w:r w:rsidR="009E377E" w:rsidRPr="008B7370">
        <w:rPr>
          <w:rFonts w:cs="Arial"/>
          <w:sz w:val="24"/>
        </w:rPr>
        <w:t>ontratada</w:t>
      </w:r>
      <w:r w:rsidRPr="008B7370">
        <w:rPr>
          <w:rFonts w:cs="Arial"/>
          <w:sz w:val="24"/>
        </w:rPr>
        <w:t>, observando-se o procedimento previsto na Lei nº 8.666, de 1993, e subsidiariamente a Lei nº 9.784, de 1999.</w:t>
      </w:r>
    </w:p>
    <w:p w:rsidR="00210B85" w:rsidRPr="008B7370" w:rsidRDefault="00210B85" w:rsidP="00634AD0">
      <w:pPr>
        <w:numPr>
          <w:ilvl w:val="1"/>
          <w:numId w:val="1"/>
        </w:numPr>
        <w:spacing w:before="120" w:after="120" w:line="360" w:lineRule="auto"/>
        <w:ind w:left="993" w:right="-1" w:firstLine="0"/>
        <w:jc w:val="both"/>
        <w:rPr>
          <w:rFonts w:cs="Arial"/>
          <w:sz w:val="24"/>
        </w:rPr>
      </w:pPr>
      <w:r w:rsidRPr="008B7370">
        <w:rPr>
          <w:rFonts w:cs="Arial"/>
          <w:sz w:val="24"/>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210B85" w:rsidRPr="008B7370" w:rsidRDefault="00210B85" w:rsidP="00634AD0">
      <w:pPr>
        <w:numPr>
          <w:ilvl w:val="2"/>
          <w:numId w:val="1"/>
        </w:numPr>
        <w:spacing w:before="120" w:after="120" w:line="360" w:lineRule="auto"/>
        <w:ind w:left="2268" w:right="-1" w:firstLine="0"/>
        <w:jc w:val="both"/>
        <w:rPr>
          <w:rFonts w:cs="Arial"/>
          <w:sz w:val="24"/>
        </w:rPr>
      </w:pPr>
      <w:r w:rsidRPr="008B7370">
        <w:rPr>
          <w:rFonts w:cs="Arial"/>
          <w:sz w:val="24"/>
        </w:rPr>
        <w:t xml:space="preserve">Caso a Contratante determine, a multa deverá ser recolhida no prazo máximo de </w:t>
      </w:r>
      <w:r w:rsidR="000B5A83" w:rsidRPr="00634AD0">
        <w:rPr>
          <w:rFonts w:cs="Arial"/>
          <w:color w:val="000000" w:themeColor="text1"/>
          <w:sz w:val="24"/>
        </w:rPr>
        <w:t>30</w:t>
      </w:r>
      <w:r w:rsidRPr="00634AD0">
        <w:rPr>
          <w:rFonts w:cs="Arial"/>
          <w:color w:val="000000" w:themeColor="text1"/>
          <w:sz w:val="24"/>
        </w:rPr>
        <w:t xml:space="preserve"> (</w:t>
      </w:r>
      <w:r w:rsidR="000B5A83" w:rsidRPr="00634AD0">
        <w:rPr>
          <w:rFonts w:cs="Arial"/>
          <w:color w:val="000000" w:themeColor="text1"/>
          <w:sz w:val="24"/>
        </w:rPr>
        <w:t>trinta</w:t>
      </w:r>
      <w:r w:rsidRPr="00634AD0">
        <w:rPr>
          <w:rFonts w:cs="Arial"/>
          <w:color w:val="000000" w:themeColor="text1"/>
          <w:sz w:val="24"/>
        </w:rPr>
        <w:t xml:space="preserve">) </w:t>
      </w:r>
      <w:r w:rsidRPr="008B7370">
        <w:rPr>
          <w:rFonts w:cs="Arial"/>
          <w:sz w:val="24"/>
        </w:rPr>
        <w:t>dias, a contar da data do recebimento da comunicação enviada pela autoridade competente.</w:t>
      </w:r>
    </w:p>
    <w:p w:rsidR="009F4CFF" w:rsidRPr="008B7370" w:rsidRDefault="009F4CFF" w:rsidP="00634AD0">
      <w:pPr>
        <w:numPr>
          <w:ilvl w:val="1"/>
          <w:numId w:val="1"/>
        </w:numPr>
        <w:spacing w:before="120" w:after="120" w:line="360" w:lineRule="auto"/>
        <w:ind w:left="1560" w:right="-1" w:firstLine="0"/>
        <w:jc w:val="both"/>
        <w:rPr>
          <w:rFonts w:cs="Arial"/>
          <w:sz w:val="24"/>
        </w:rPr>
      </w:pPr>
      <w:r w:rsidRPr="008B7370">
        <w:rPr>
          <w:rFonts w:cs="Arial"/>
          <w:sz w:val="24"/>
        </w:rPr>
        <w:t>Caso o valor da multa não seja suficiente para cobrir os prejuízos causados pela conduta do licitante, a União ou Entidade poderá cobrar o valor remanescente judicialmente, conforme artigo 419 do Código Civil.</w:t>
      </w:r>
    </w:p>
    <w:p w:rsidR="00210B85" w:rsidRPr="008B7370" w:rsidRDefault="00210B85" w:rsidP="00634AD0">
      <w:pPr>
        <w:numPr>
          <w:ilvl w:val="1"/>
          <w:numId w:val="1"/>
        </w:numPr>
        <w:spacing w:before="120" w:after="120" w:line="360" w:lineRule="auto"/>
        <w:ind w:left="1560" w:right="-1" w:firstLine="0"/>
        <w:jc w:val="both"/>
        <w:rPr>
          <w:rFonts w:cs="Arial"/>
          <w:sz w:val="24"/>
        </w:rPr>
      </w:pPr>
      <w:r w:rsidRPr="008B7370">
        <w:rPr>
          <w:rFonts w:cs="Arial"/>
          <w:sz w:val="24"/>
        </w:rPr>
        <w:t>A autoridade competente, na aplicação das sanções, levará em consideração a gravidade da conduta do infrator, o caráter educativo da pena, bem como o dano causado à Administração, observado o princípio da proporcionalidade.</w:t>
      </w:r>
    </w:p>
    <w:p w:rsidR="00210B85" w:rsidRPr="008B7370" w:rsidRDefault="00210B85" w:rsidP="00634AD0">
      <w:pPr>
        <w:pStyle w:val="Nivel2"/>
        <w:numPr>
          <w:ilvl w:val="1"/>
          <w:numId w:val="1"/>
        </w:numPr>
        <w:spacing w:line="360" w:lineRule="auto"/>
        <w:ind w:left="1560" w:right="-1" w:firstLine="0"/>
        <w:rPr>
          <w:rFonts w:ascii="Arial" w:hAnsi="Arial" w:cs="Arial"/>
          <w:sz w:val="24"/>
          <w:szCs w:val="24"/>
        </w:rPr>
      </w:pPr>
      <w:r w:rsidRPr="008B7370">
        <w:rPr>
          <w:rFonts w:ascii="Arial" w:hAnsi="Arial" w:cs="Arial"/>
          <w:sz w:val="24"/>
          <w:szCs w:val="24"/>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210B85" w:rsidRPr="008B7370" w:rsidRDefault="00B47BFF" w:rsidP="00634AD0">
      <w:pPr>
        <w:pStyle w:val="Nivel2"/>
        <w:numPr>
          <w:ilvl w:val="1"/>
          <w:numId w:val="1"/>
        </w:numPr>
        <w:spacing w:line="360" w:lineRule="auto"/>
        <w:ind w:left="1560" w:right="-1" w:firstLine="0"/>
        <w:rPr>
          <w:rFonts w:ascii="Arial" w:hAnsi="Arial" w:cs="Arial"/>
          <w:sz w:val="24"/>
          <w:szCs w:val="24"/>
        </w:rPr>
      </w:pPr>
      <w:r w:rsidRPr="008B7370">
        <w:rPr>
          <w:rFonts w:ascii="Arial" w:hAnsi="Arial" w:cs="Arial"/>
          <w:sz w:val="24"/>
          <w:szCs w:val="24"/>
        </w:rPr>
        <w:t xml:space="preserve"> </w:t>
      </w:r>
      <w:r w:rsidR="00210B85" w:rsidRPr="008B7370">
        <w:rPr>
          <w:rFonts w:ascii="Arial" w:hAnsi="Arial" w:cs="Arial"/>
          <w:sz w:val="24"/>
          <w:szCs w:val="24"/>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210B85" w:rsidRPr="008B7370" w:rsidRDefault="00B47BFF" w:rsidP="00634AD0">
      <w:pPr>
        <w:pStyle w:val="Nivel2"/>
        <w:numPr>
          <w:ilvl w:val="1"/>
          <w:numId w:val="1"/>
        </w:numPr>
        <w:spacing w:line="360" w:lineRule="auto"/>
        <w:ind w:left="1560" w:right="-1" w:firstLine="0"/>
        <w:rPr>
          <w:rFonts w:ascii="Arial" w:hAnsi="Arial" w:cs="Arial"/>
          <w:sz w:val="24"/>
          <w:szCs w:val="24"/>
        </w:rPr>
      </w:pPr>
      <w:r w:rsidRPr="008B7370">
        <w:rPr>
          <w:rFonts w:ascii="Arial" w:hAnsi="Arial" w:cs="Arial"/>
          <w:sz w:val="24"/>
          <w:szCs w:val="24"/>
        </w:rPr>
        <w:t xml:space="preserve"> </w:t>
      </w:r>
      <w:r w:rsidR="00210B85" w:rsidRPr="008B7370">
        <w:rPr>
          <w:rFonts w:ascii="Arial" w:hAnsi="Arial" w:cs="Arial"/>
          <w:sz w:val="24"/>
          <w:szCs w:val="24"/>
        </w:rPr>
        <w:t>O processamento do PAR não interfere no seguimento regular dos processos administrativos específicos para apuração da ocorrência de danos e pre</w:t>
      </w:r>
      <w:r w:rsidR="00BC2A29">
        <w:rPr>
          <w:rFonts w:ascii="Arial" w:hAnsi="Arial" w:cs="Arial"/>
          <w:sz w:val="24"/>
          <w:szCs w:val="24"/>
        </w:rPr>
        <w:t xml:space="preserve">juízos à Administração Pública </w:t>
      </w:r>
      <w:r w:rsidR="00210B85" w:rsidRPr="008B7370">
        <w:rPr>
          <w:rFonts w:ascii="Arial" w:hAnsi="Arial" w:cs="Arial"/>
          <w:sz w:val="24"/>
          <w:szCs w:val="24"/>
        </w:rPr>
        <w:t xml:space="preserve">resultantes de ato lesivo cometido por pessoa jurídica, com ou sem a participação de agente público. </w:t>
      </w:r>
    </w:p>
    <w:p w:rsidR="002C7035" w:rsidRPr="008B7370" w:rsidRDefault="002C7035" w:rsidP="00634AD0">
      <w:pPr>
        <w:pStyle w:val="Nivel1"/>
        <w:numPr>
          <w:ilvl w:val="0"/>
          <w:numId w:val="0"/>
        </w:numPr>
        <w:spacing w:before="120"/>
        <w:ind w:left="357" w:right="-1"/>
        <w:rPr>
          <w:bCs/>
          <w:sz w:val="24"/>
          <w:szCs w:val="24"/>
        </w:rPr>
      </w:pPr>
    </w:p>
    <w:p w:rsidR="0039126B" w:rsidRPr="008B7370" w:rsidRDefault="0039126B" w:rsidP="00634AD0">
      <w:pPr>
        <w:pStyle w:val="Nivel1"/>
        <w:spacing w:before="120"/>
        <w:ind w:left="1560" w:right="-1" w:firstLine="0"/>
        <w:rPr>
          <w:b w:val="0"/>
          <w:bCs/>
          <w:color w:val="FF0000"/>
          <w:sz w:val="24"/>
          <w:szCs w:val="24"/>
        </w:rPr>
      </w:pPr>
      <w:r w:rsidRPr="008B7370">
        <w:rPr>
          <w:bCs/>
          <w:sz w:val="24"/>
          <w:szCs w:val="24"/>
        </w:rPr>
        <w:t xml:space="preserve">ESTIMATIVA DE </w:t>
      </w:r>
      <w:r w:rsidRPr="008B7370">
        <w:rPr>
          <w:sz w:val="24"/>
          <w:szCs w:val="24"/>
        </w:rPr>
        <w:t>PREÇOS</w:t>
      </w:r>
      <w:r w:rsidRPr="008B7370">
        <w:rPr>
          <w:bCs/>
          <w:sz w:val="24"/>
          <w:szCs w:val="24"/>
        </w:rPr>
        <w:t xml:space="preserve"> E PREÇOS REFERENCIAIS.</w:t>
      </w:r>
    </w:p>
    <w:p w:rsidR="00B47BFF" w:rsidRPr="00BC2A29" w:rsidRDefault="00BC2A29" w:rsidP="00634AD0">
      <w:pPr>
        <w:pStyle w:val="Nivel1"/>
        <w:numPr>
          <w:ilvl w:val="0"/>
          <w:numId w:val="0"/>
        </w:numPr>
        <w:spacing w:before="120" w:line="360" w:lineRule="auto"/>
        <w:ind w:left="1560" w:right="-1"/>
        <w:rPr>
          <w:b w:val="0"/>
          <w:color w:val="000000" w:themeColor="text1"/>
          <w:sz w:val="24"/>
          <w:szCs w:val="24"/>
        </w:rPr>
      </w:pPr>
      <w:r w:rsidRPr="00BC2A29">
        <w:rPr>
          <w:b w:val="0"/>
          <w:color w:val="000000" w:themeColor="text1"/>
          <w:sz w:val="24"/>
          <w:szCs w:val="24"/>
        </w:rPr>
        <w:t xml:space="preserve">17.1 </w:t>
      </w:r>
      <w:r w:rsidR="000B5A83" w:rsidRPr="00BC2A29">
        <w:rPr>
          <w:b w:val="0"/>
          <w:color w:val="000000" w:themeColor="text1"/>
          <w:sz w:val="24"/>
          <w:szCs w:val="24"/>
        </w:rPr>
        <w:t>O custo estimado da Ata de Registro de Preç</w:t>
      </w:r>
      <w:r w:rsidRPr="00BC2A29">
        <w:rPr>
          <w:b w:val="0"/>
          <w:color w:val="000000" w:themeColor="text1"/>
          <w:sz w:val="24"/>
          <w:szCs w:val="24"/>
        </w:rPr>
        <w:t xml:space="preserve">os terá como base prerrogativas </w:t>
      </w:r>
      <w:r w:rsidR="000B5A83" w:rsidRPr="00BC2A29">
        <w:rPr>
          <w:b w:val="0"/>
          <w:color w:val="000000" w:themeColor="text1"/>
          <w:sz w:val="24"/>
          <w:szCs w:val="24"/>
        </w:rPr>
        <w:t>consoantes a Resolução Conjunta PMI CGM/PGM/SEMGOV/SEMPLA de 12 de abril de 2021</w:t>
      </w:r>
      <w:r w:rsidR="00B47BFF" w:rsidRPr="00BC2A29">
        <w:rPr>
          <w:b w:val="0"/>
          <w:color w:val="000000" w:themeColor="text1"/>
          <w:sz w:val="24"/>
          <w:szCs w:val="24"/>
        </w:rPr>
        <w:t>.</w:t>
      </w:r>
      <w:r w:rsidRPr="00BC2A29">
        <w:rPr>
          <w:b w:val="0"/>
          <w:color w:val="000000" w:themeColor="text1"/>
          <w:sz w:val="24"/>
          <w:szCs w:val="24"/>
        </w:rPr>
        <w:t xml:space="preserve"> </w:t>
      </w:r>
    </w:p>
    <w:p w:rsidR="00B47BFF" w:rsidRPr="00BC2A29" w:rsidRDefault="00BC2A29" w:rsidP="00634AD0">
      <w:pPr>
        <w:spacing w:line="360" w:lineRule="auto"/>
        <w:ind w:left="1560" w:right="-1"/>
        <w:jc w:val="both"/>
        <w:rPr>
          <w:rFonts w:cs="Arial"/>
          <w:color w:val="000000" w:themeColor="text1"/>
          <w:sz w:val="24"/>
        </w:rPr>
      </w:pPr>
      <w:r>
        <w:rPr>
          <w:rFonts w:cs="Arial"/>
          <w:color w:val="000000" w:themeColor="text1"/>
          <w:sz w:val="24"/>
        </w:rPr>
        <w:t xml:space="preserve">17.2. </w:t>
      </w:r>
      <w:r w:rsidR="00B47BFF" w:rsidRPr="00BC2A29">
        <w:rPr>
          <w:rFonts w:cs="Arial"/>
          <w:color w:val="000000" w:themeColor="text1"/>
          <w:sz w:val="24"/>
        </w:rPr>
        <w:t>O custo estimado da contratação será tornado público após a realização da pesquisa de preços no momento da publicação do edital de licitação.</w:t>
      </w:r>
    </w:p>
    <w:p w:rsidR="0039126B" w:rsidRPr="008B7370" w:rsidRDefault="0039126B" w:rsidP="00634AD0">
      <w:pPr>
        <w:ind w:left="993" w:right="-1"/>
        <w:rPr>
          <w:rFonts w:cs="Arial"/>
          <w:sz w:val="24"/>
        </w:rPr>
      </w:pPr>
    </w:p>
    <w:p w:rsidR="007152C7" w:rsidRPr="008B7370" w:rsidRDefault="007152C7" w:rsidP="00634AD0">
      <w:pPr>
        <w:pStyle w:val="Nivel1"/>
        <w:spacing w:before="120"/>
        <w:ind w:left="993" w:right="-1" w:firstLine="0"/>
        <w:rPr>
          <w:bCs/>
          <w:sz w:val="24"/>
          <w:szCs w:val="24"/>
        </w:rPr>
      </w:pPr>
      <w:r w:rsidRPr="008B7370">
        <w:rPr>
          <w:sz w:val="24"/>
          <w:szCs w:val="24"/>
        </w:rPr>
        <w:t>DOS RECURSOS ORÇAMENTÁRIOS.</w:t>
      </w:r>
    </w:p>
    <w:p w:rsidR="00B47BFF" w:rsidRPr="008B7370" w:rsidRDefault="004F43AE" w:rsidP="00634AD0">
      <w:pPr>
        <w:pStyle w:val="PargrafodaLista"/>
        <w:widowControl w:val="0"/>
        <w:tabs>
          <w:tab w:val="left" w:pos="706"/>
        </w:tabs>
        <w:autoSpaceDE w:val="0"/>
        <w:autoSpaceDN w:val="0"/>
        <w:spacing w:before="73" w:line="360" w:lineRule="auto"/>
        <w:ind w:left="993" w:right="-1"/>
        <w:contextualSpacing w:val="0"/>
        <w:jc w:val="both"/>
        <w:rPr>
          <w:rFonts w:cs="Arial"/>
          <w:sz w:val="24"/>
        </w:rPr>
      </w:pPr>
      <w:r>
        <w:rPr>
          <w:rFonts w:cs="Arial"/>
          <w:sz w:val="24"/>
        </w:rPr>
        <w:t xml:space="preserve"> 18.1. Não</w:t>
      </w:r>
      <w:r w:rsidR="00B47BFF" w:rsidRPr="008B7370">
        <w:rPr>
          <w:rFonts w:cs="Arial"/>
          <w:spacing w:val="12"/>
          <w:sz w:val="24"/>
        </w:rPr>
        <w:t xml:space="preserve"> </w:t>
      </w:r>
      <w:r w:rsidR="00B47BFF" w:rsidRPr="008B7370">
        <w:rPr>
          <w:rFonts w:cs="Arial"/>
          <w:sz w:val="24"/>
        </w:rPr>
        <w:t>se</w:t>
      </w:r>
      <w:r w:rsidR="00B47BFF" w:rsidRPr="008B7370">
        <w:rPr>
          <w:rFonts w:cs="Arial"/>
          <w:spacing w:val="12"/>
          <w:sz w:val="24"/>
        </w:rPr>
        <w:t xml:space="preserve"> </w:t>
      </w:r>
      <w:r w:rsidR="00B47BFF" w:rsidRPr="008B7370">
        <w:rPr>
          <w:rFonts w:cs="Arial"/>
          <w:sz w:val="24"/>
        </w:rPr>
        <w:t>aplica</w:t>
      </w:r>
      <w:r w:rsidR="00B47BFF" w:rsidRPr="008B7370">
        <w:rPr>
          <w:rFonts w:cs="Arial"/>
          <w:spacing w:val="12"/>
          <w:sz w:val="24"/>
        </w:rPr>
        <w:t xml:space="preserve"> </w:t>
      </w:r>
      <w:r w:rsidR="00B47BFF" w:rsidRPr="008B7370">
        <w:rPr>
          <w:rFonts w:cs="Arial"/>
          <w:sz w:val="24"/>
        </w:rPr>
        <w:t>ao</w:t>
      </w:r>
      <w:r w:rsidR="00B47BFF" w:rsidRPr="008B7370">
        <w:rPr>
          <w:rFonts w:cs="Arial"/>
          <w:spacing w:val="12"/>
          <w:sz w:val="24"/>
        </w:rPr>
        <w:t xml:space="preserve"> </w:t>
      </w:r>
      <w:r w:rsidR="00B47BFF" w:rsidRPr="008B7370">
        <w:rPr>
          <w:rFonts w:cs="Arial"/>
          <w:sz w:val="24"/>
        </w:rPr>
        <w:t>presente</w:t>
      </w:r>
      <w:r w:rsidR="00B47BFF" w:rsidRPr="008B7370">
        <w:rPr>
          <w:rFonts w:cs="Arial"/>
          <w:spacing w:val="12"/>
          <w:sz w:val="24"/>
        </w:rPr>
        <w:t xml:space="preserve"> </w:t>
      </w:r>
      <w:r w:rsidR="00B47BFF" w:rsidRPr="008B7370">
        <w:rPr>
          <w:rFonts w:cs="Arial"/>
          <w:sz w:val="24"/>
        </w:rPr>
        <w:t>processo</w:t>
      </w:r>
      <w:r w:rsidR="00B47BFF" w:rsidRPr="008B7370">
        <w:rPr>
          <w:rFonts w:cs="Arial"/>
          <w:spacing w:val="13"/>
          <w:sz w:val="24"/>
        </w:rPr>
        <w:t xml:space="preserve"> </w:t>
      </w:r>
      <w:r w:rsidR="00B47BFF" w:rsidRPr="008B7370">
        <w:rPr>
          <w:rFonts w:cs="Arial"/>
          <w:sz w:val="24"/>
        </w:rPr>
        <w:t>de</w:t>
      </w:r>
      <w:r w:rsidR="00B47BFF" w:rsidRPr="008B7370">
        <w:rPr>
          <w:rFonts w:cs="Arial"/>
          <w:spacing w:val="12"/>
          <w:sz w:val="24"/>
        </w:rPr>
        <w:t xml:space="preserve"> </w:t>
      </w:r>
      <w:r w:rsidR="00B47BFF" w:rsidRPr="008B7370">
        <w:rPr>
          <w:rFonts w:cs="Arial"/>
          <w:sz w:val="24"/>
        </w:rPr>
        <w:t>aquisição,</w:t>
      </w:r>
      <w:r w:rsidR="00B47BFF" w:rsidRPr="008B7370">
        <w:rPr>
          <w:rFonts w:cs="Arial"/>
          <w:spacing w:val="12"/>
          <w:sz w:val="24"/>
        </w:rPr>
        <w:t xml:space="preserve"> </w:t>
      </w:r>
      <w:r w:rsidR="00B47BFF" w:rsidRPr="008B7370">
        <w:rPr>
          <w:rFonts w:cs="Arial"/>
          <w:sz w:val="24"/>
        </w:rPr>
        <w:t>haja</w:t>
      </w:r>
      <w:r w:rsidR="00B47BFF" w:rsidRPr="008B7370">
        <w:rPr>
          <w:rFonts w:cs="Arial"/>
          <w:spacing w:val="12"/>
          <w:sz w:val="24"/>
        </w:rPr>
        <w:t xml:space="preserve"> </w:t>
      </w:r>
      <w:r w:rsidR="00B47BFF" w:rsidRPr="008B7370">
        <w:rPr>
          <w:rFonts w:cs="Arial"/>
          <w:sz w:val="24"/>
        </w:rPr>
        <w:t>vista</w:t>
      </w:r>
      <w:r w:rsidR="00B47BFF" w:rsidRPr="008B7370">
        <w:rPr>
          <w:rFonts w:cs="Arial"/>
          <w:spacing w:val="12"/>
          <w:sz w:val="24"/>
        </w:rPr>
        <w:t xml:space="preserve"> </w:t>
      </w:r>
      <w:r w:rsidR="00B47BFF" w:rsidRPr="008B7370">
        <w:rPr>
          <w:rFonts w:cs="Arial"/>
          <w:sz w:val="24"/>
        </w:rPr>
        <w:t>tratarmos</w:t>
      </w:r>
      <w:r w:rsidR="00B47BFF" w:rsidRPr="008B7370">
        <w:rPr>
          <w:rFonts w:cs="Arial"/>
          <w:spacing w:val="13"/>
          <w:sz w:val="24"/>
        </w:rPr>
        <w:t xml:space="preserve"> </w:t>
      </w:r>
      <w:r w:rsidR="00B47BFF" w:rsidRPr="008B7370">
        <w:rPr>
          <w:rFonts w:cs="Arial"/>
          <w:sz w:val="24"/>
        </w:rPr>
        <w:t>de</w:t>
      </w:r>
      <w:r w:rsidR="00B47BFF" w:rsidRPr="008B7370">
        <w:rPr>
          <w:rFonts w:cs="Arial"/>
          <w:spacing w:val="12"/>
          <w:sz w:val="24"/>
        </w:rPr>
        <w:t xml:space="preserve"> </w:t>
      </w:r>
      <w:r w:rsidR="00B47BFF" w:rsidRPr="008B7370">
        <w:rPr>
          <w:rFonts w:cs="Arial"/>
          <w:sz w:val="24"/>
        </w:rPr>
        <w:t>Sistema</w:t>
      </w:r>
      <w:r w:rsidR="00B47BFF" w:rsidRPr="008B7370">
        <w:rPr>
          <w:rFonts w:cs="Arial"/>
          <w:spacing w:val="12"/>
          <w:sz w:val="24"/>
        </w:rPr>
        <w:t xml:space="preserve"> </w:t>
      </w:r>
      <w:r w:rsidR="00B47BFF" w:rsidRPr="008B7370">
        <w:rPr>
          <w:rFonts w:cs="Arial"/>
          <w:sz w:val="24"/>
        </w:rPr>
        <w:t>de</w:t>
      </w:r>
      <w:r w:rsidR="00B47BFF" w:rsidRPr="008B7370">
        <w:rPr>
          <w:rFonts w:cs="Arial"/>
          <w:spacing w:val="12"/>
          <w:sz w:val="24"/>
        </w:rPr>
        <w:t xml:space="preserve"> </w:t>
      </w:r>
      <w:r w:rsidR="00B47BFF" w:rsidRPr="008B7370">
        <w:rPr>
          <w:rFonts w:cs="Arial"/>
          <w:sz w:val="24"/>
        </w:rPr>
        <w:t>Registro</w:t>
      </w:r>
      <w:r w:rsidR="00B47BFF" w:rsidRPr="008B7370">
        <w:rPr>
          <w:rFonts w:cs="Arial"/>
          <w:spacing w:val="12"/>
          <w:sz w:val="24"/>
        </w:rPr>
        <w:t xml:space="preserve"> </w:t>
      </w:r>
      <w:r w:rsidR="00B47BFF" w:rsidRPr="008B7370">
        <w:rPr>
          <w:rFonts w:cs="Arial"/>
          <w:sz w:val="24"/>
        </w:rPr>
        <w:t>de</w:t>
      </w:r>
      <w:r w:rsidR="00B47BFF" w:rsidRPr="008B7370">
        <w:rPr>
          <w:rFonts w:cs="Arial"/>
          <w:spacing w:val="13"/>
          <w:sz w:val="24"/>
        </w:rPr>
        <w:t xml:space="preserve"> </w:t>
      </w:r>
      <w:r w:rsidR="00B47BFF" w:rsidRPr="008B7370">
        <w:rPr>
          <w:rFonts w:cs="Arial"/>
          <w:sz w:val="24"/>
        </w:rPr>
        <w:t>Preços.</w:t>
      </w:r>
    </w:p>
    <w:p w:rsidR="007152C7" w:rsidRDefault="00BC2A29" w:rsidP="00634AD0">
      <w:pPr>
        <w:spacing w:before="120" w:after="120" w:line="276" w:lineRule="auto"/>
        <w:ind w:left="993" w:right="-1"/>
        <w:jc w:val="both"/>
        <w:rPr>
          <w:rFonts w:cs="Arial"/>
          <w:b/>
          <w:sz w:val="24"/>
        </w:rPr>
      </w:pPr>
      <w:r w:rsidRPr="00BC2A29">
        <w:rPr>
          <w:rFonts w:cs="Arial"/>
          <w:b/>
          <w:sz w:val="24"/>
        </w:rPr>
        <w:t xml:space="preserve">19. </w:t>
      </w:r>
      <w:r>
        <w:rPr>
          <w:rFonts w:cs="Arial"/>
          <w:b/>
          <w:sz w:val="24"/>
        </w:rPr>
        <w:t xml:space="preserve"> CONSIDERAÇÕES FINAIS</w:t>
      </w:r>
    </w:p>
    <w:p w:rsidR="00BC2A29" w:rsidRPr="00BC2A29" w:rsidRDefault="00BC2A29" w:rsidP="00634AD0">
      <w:pPr>
        <w:spacing w:before="120" w:after="120" w:line="360" w:lineRule="auto"/>
        <w:ind w:left="993" w:right="-1"/>
        <w:jc w:val="both"/>
        <w:rPr>
          <w:rFonts w:cs="Arial"/>
          <w:b/>
          <w:sz w:val="24"/>
        </w:rPr>
      </w:pPr>
      <w:r>
        <w:rPr>
          <w:rFonts w:cs="Arial"/>
          <w:sz w:val="24"/>
        </w:rPr>
        <w:t xml:space="preserve">19.1 </w:t>
      </w:r>
      <w:r w:rsidR="002D208C" w:rsidRPr="002D208C">
        <w:rPr>
          <w:rFonts w:cs="Arial"/>
          <w:sz w:val="24"/>
        </w:rPr>
        <w:t>O presente Termo de Referência (TR) seguirá devidamente aprovado pela autoridade competente (ordenador de despesas), por meio de despacho, motivando a modalidade do pregão eletrônico ou presencial, indicando os elementos fundamentais que o apoiam.</w:t>
      </w:r>
    </w:p>
    <w:p w:rsidR="001E14AF" w:rsidRPr="00634AD0" w:rsidRDefault="00BC2A29" w:rsidP="00634AD0">
      <w:pPr>
        <w:spacing w:after="360"/>
        <w:ind w:left="360" w:right="-1"/>
        <w:jc w:val="right"/>
        <w:rPr>
          <w:rFonts w:cs="Arial"/>
          <w:color w:val="000000" w:themeColor="text1"/>
          <w:sz w:val="24"/>
        </w:rPr>
      </w:pPr>
      <w:r w:rsidRPr="00634AD0">
        <w:rPr>
          <w:rFonts w:cs="Arial"/>
          <w:bCs/>
          <w:color w:val="000000" w:themeColor="text1"/>
          <w:sz w:val="24"/>
        </w:rPr>
        <w:t>Itaboraí</w:t>
      </w:r>
      <w:r w:rsidR="001F78C7">
        <w:rPr>
          <w:rFonts w:cs="Arial"/>
          <w:b/>
          <w:bCs/>
          <w:color w:val="000000" w:themeColor="text1"/>
          <w:sz w:val="24"/>
        </w:rPr>
        <w:t>, 06 de junho</w:t>
      </w:r>
      <w:r w:rsidR="00634AD0" w:rsidRPr="00634AD0">
        <w:rPr>
          <w:rFonts w:cs="Arial"/>
          <w:b/>
          <w:bCs/>
          <w:color w:val="000000" w:themeColor="text1"/>
          <w:sz w:val="24"/>
        </w:rPr>
        <w:t xml:space="preserve"> </w:t>
      </w:r>
      <w:r w:rsidR="00124FA4" w:rsidRPr="00634AD0">
        <w:rPr>
          <w:rFonts w:cs="Arial"/>
          <w:bCs/>
          <w:color w:val="000000" w:themeColor="text1"/>
          <w:sz w:val="24"/>
        </w:rPr>
        <w:t>de</w:t>
      </w:r>
      <w:r w:rsidR="00124FA4" w:rsidRPr="00634AD0">
        <w:rPr>
          <w:rFonts w:cs="Arial"/>
          <w:b/>
          <w:bCs/>
          <w:color w:val="000000" w:themeColor="text1"/>
          <w:sz w:val="24"/>
        </w:rPr>
        <w:t xml:space="preserve"> </w:t>
      </w:r>
      <w:r w:rsidR="00634AD0" w:rsidRPr="00634AD0">
        <w:rPr>
          <w:rFonts w:cs="Arial"/>
          <w:b/>
          <w:bCs/>
          <w:color w:val="000000" w:themeColor="text1"/>
          <w:sz w:val="24"/>
        </w:rPr>
        <w:t>202</w:t>
      </w:r>
      <w:r w:rsidR="001F78C7">
        <w:rPr>
          <w:rFonts w:cs="Arial"/>
          <w:b/>
          <w:bCs/>
          <w:color w:val="000000" w:themeColor="text1"/>
          <w:sz w:val="24"/>
        </w:rPr>
        <w:t>2</w:t>
      </w:r>
      <w:r w:rsidR="001E14AF" w:rsidRPr="00634AD0">
        <w:rPr>
          <w:rFonts w:cs="Arial"/>
          <w:color w:val="000000" w:themeColor="text1"/>
          <w:sz w:val="24"/>
        </w:rPr>
        <w:t>.</w:t>
      </w:r>
    </w:p>
    <w:p w:rsidR="00BC2A29" w:rsidRDefault="00BC2A29" w:rsidP="00634AD0">
      <w:pPr>
        <w:spacing w:after="360"/>
        <w:ind w:left="360" w:right="-1"/>
        <w:rPr>
          <w:rFonts w:cs="Arial"/>
          <w:sz w:val="24"/>
        </w:rPr>
      </w:pPr>
    </w:p>
    <w:p w:rsidR="005C2C8D" w:rsidRDefault="001E14AF" w:rsidP="00634AD0">
      <w:pPr>
        <w:spacing w:after="360"/>
        <w:ind w:left="360" w:right="-1"/>
        <w:jc w:val="center"/>
        <w:rPr>
          <w:rFonts w:cs="Arial"/>
          <w:sz w:val="24"/>
        </w:rPr>
      </w:pPr>
      <w:r w:rsidRPr="008B7370">
        <w:rPr>
          <w:rFonts w:cs="Arial"/>
          <w:sz w:val="24"/>
        </w:rPr>
        <w:t>__________________________________</w:t>
      </w:r>
      <w:r w:rsidR="004F43AE">
        <w:rPr>
          <w:rFonts w:cs="Arial"/>
          <w:sz w:val="24"/>
        </w:rPr>
        <w:br/>
      </w:r>
      <w:proofErr w:type="spellStart"/>
      <w:r w:rsidR="005C2C8D" w:rsidRPr="005C2C8D">
        <w:rPr>
          <w:rFonts w:cs="Arial"/>
          <w:b/>
          <w:sz w:val="18"/>
          <w:szCs w:val="18"/>
        </w:rPr>
        <w:t>Roana</w:t>
      </w:r>
      <w:proofErr w:type="spellEnd"/>
      <w:r w:rsidR="005C2C8D" w:rsidRPr="005C2C8D">
        <w:rPr>
          <w:rFonts w:cs="Arial"/>
          <w:b/>
          <w:sz w:val="18"/>
          <w:szCs w:val="18"/>
        </w:rPr>
        <w:t xml:space="preserve"> Pereira de Souza</w:t>
      </w:r>
      <w:r w:rsidR="005C2C8D" w:rsidRPr="005C2C8D">
        <w:rPr>
          <w:rFonts w:cs="Arial"/>
          <w:sz w:val="18"/>
          <w:szCs w:val="18"/>
        </w:rPr>
        <w:br/>
        <w:t>Subsecretaria de Infra</w:t>
      </w:r>
      <w:r w:rsidR="000A463B">
        <w:rPr>
          <w:rFonts w:cs="Arial"/>
          <w:sz w:val="18"/>
          <w:szCs w:val="18"/>
        </w:rPr>
        <w:t>estrutura</w:t>
      </w:r>
      <w:r w:rsidR="005C2C8D" w:rsidRPr="005C2C8D">
        <w:rPr>
          <w:rFonts w:cs="Arial"/>
          <w:sz w:val="18"/>
          <w:szCs w:val="18"/>
        </w:rPr>
        <w:t>, Patrimônio, Material e Transporte</w:t>
      </w:r>
      <w:r w:rsidR="005C2C8D" w:rsidRPr="005C2C8D">
        <w:rPr>
          <w:rFonts w:cs="Arial"/>
          <w:sz w:val="18"/>
          <w:szCs w:val="18"/>
        </w:rPr>
        <w:br/>
      </w:r>
      <w:proofErr w:type="spellStart"/>
      <w:r w:rsidR="005C2C8D" w:rsidRPr="005C2C8D">
        <w:rPr>
          <w:rFonts w:cs="Arial"/>
          <w:sz w:val="18"/>
          <w:szCs w:val="18"/>
        </w:rPr>
        <w:t>Matr</w:t>
      </w:r>
      <w:proofErr w:type="spellEnd"/>
      <w:r w:rsidR="005C2C8D" w:rsidRPr="005C2C8D">
        <w:rPr>
          <w:rFonts w:cs="Arial"/>
          <w:sz w:val="18"/>
          <w:szCs w:val="18"/>
        </w:rPr>
        <w:t>. 47.367</w:t>
      </w:r>
      <w:r w:rsidR="005C2C8D">
        <w:rPr>
          <w:rFonts w:cs="Arial"/>
          <w:sz w:val="24"/>
        </w:rPr>
        <w:br/>
      </w:r>
    </w:p>
    <w:p w:rsidR="005C2C8D" w:rsidRDefault="00F22AF9" w:rsidP="00F22AF9">
      <w:pPr>
        <w:ind w:firstLine="1701"/>
        <w:rPr>
          <w:rFonts w:cs="Arial"/>
          <w:b/>
          <w:bCs/>
          <w:color w:val="000000" w:themeColor="text1"/>
        </w:rPr>
      </w:pPr>
      <w:r>
        <w:rPr>
          <w:rFonts w:cs="Arial"/>
          <w:b/>
          <w:bCs/>
          <w:color w:val="000000" w:themeColor="text1"/>
        </w:rPr>
        <w:t>De acordo,</w:t>
      </w:r>
    </w:p>
    <w:p w:rsidR="00F22AF9" w:rsidRPr="00F22AF9" w:rsidRDefault="00F22AF9" w:rsidP="00F22AF9">
      <w:pPr>
        <w:ind w:firstLine="1701"/>
        <w:rPr>
          <w:rFonts w:cs="Arial"/>
          <w:b/>
          <w:bCs/>
          <w:color w:val="000000" w:themeColor="text1"/>
        </w:rPr>
      </w:pPr>
    </w:p>
    <w:p w:rsidR="00F22AF9" w:rsidRDefault="00F22AF9" w:rsidP="005C2C8D">
      <w:pPr>
        <w:jc w:val="center"/>
        <w:rPr>
          <w:b/>
        </w:rPr>
      </w:pPr>
    </w:p>
    <w:p w:rsidR="00F22AF9" w:rsidRPr="00BA62DC" w:rsidRDefault="005C2C8D" w:rsidP="00F22AF9">
      <w:pPr>
        <w:jc w:val="center"/>
        <w:rPr>
          <w:rFonts w:ascii="Times New Roman" w:eastAsia="Arial" w:hAnsi="Times New Roman" w:cs="Times New Roman"/>
          <w:b/>
          <w:sz w:val="30"/>
          <w:szCs w:val="32"/>
        </w:rPr>
      </w:pPr>
      <w:r>
        <w:rPr>
          <w:rFonts w:cs="Arial"/>
          <w:sz w:val="24"/>
        </w:rPr>
        <w:br/>
      </w:r>
      <w:r w:rsidR="00F22AF9">
        <w:rPr>
          <w:color w:val="000000"/>
        </w:rPr>
        <w:t>__________________________________</w:t>
      </w:r>
      <w:r w:rsidR="00F22AF9">
        <w:rPr>
          <w:color w:val="000000"/>
        </w:rPr>
        <w:br/>
      </w:r>
      <w:proofErr w:type="spellStart"/>
      <w:r w:rsidR="00F22AF9" w:rsidRPr="00F22AF9">
        <w:rPr>
          <w:rFonts w:cs="Arial"/>
          <w:b/>
          <w:bCs/>
          <w:sz w:val="18"/>
          <w:szCs w:val="18"/>
        </w:rPr>
        <w:t>Mauricilio</w:t>
      </w:r>
      <w:proofErr w:type="spellEnd"/>
      <w:r w:rsidR="00F22AF9" w:rsidRPr="00F22AF9">
        <w:rPr>
          <w:rFonts w:cs="Arial"/>
          <w:b/>
          <w:bCs/>
          <w:sz w:val="18"/>
          <w:szCs w:val="18"/>
        </w:rPr>
        <w:t xml:space="preserve"> Rodrigues de Souza</w:t>
      </w:r>
      <w:r w:rsidR="00F22AF9">
        <w:rPr>
          <w:color w:val="000000"/>
        </w:rPr>
        <w:br/>
      </w:r>
      <w:r w:rsidR="00F22AF9" w:rsidRPr="00F22AF9">
        <w:rPr>
          <w:rFonts w:cs="Arial"/>
          <w:sz w:val="18"/>
          <w:szCs w:val="18"/>
        </w:rPr>
        <w:t>Presidente do Fundo Municipal de Educação</w:t>
      </w:r>
      <w:r w:rsidR="00F22AF9">
        <w:rPr>
          <w:rFonts w:cs="Arial"/>
          <w:sz w:val="18"/>
          <w:szCs w:val="18"/>
        </w:rPr>
        <w:br/>
        <w:t>Secretário Municipal de Educação</w:t>
      </w:r>
      <w:r w:rsidR="00F22AF9" w:rsidRPr="00F22AF9">
        <w:rPr>
          <w:rFonts w:cs="Arial"/>
          <w:sz w:val="18"/>
          <w:szCs w:val="18"/>
        </w:rPr>
        <w:br/>
        <w:t>Mat. 44.719</w:t>
      </w:r>
    </w:p>
    <w:p w:rsidR="00A2471D" w:rsidRPr="008B7370" w:rsidRDefault="00A2471D" w:rsidP="005C2C8D">
      <w:pPr>
        <w:spacing w:after="360"/>
        <w:ind w:left="360" w:right="-1"/>
        <w:jc w:val="center"/>
        <w:rPr>
          <w:rFonts w:cs="Arial"/>
          <w:sz w:val="24"/>
        </w:rPr>
      </w:pPr>
    </w:p>
    <w:sectPr w:rsidR="00A2471D" w:rsidRPr="008B7370" w:rsidSect="00634AD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08" w:rsidRDefault="001A1E08">
      <w:r>
        <w:separator/>
      </w:r>
    </w:p>
  </w:endnote>
  <w:endnote w:type="continuationSeparator" w:id="0">
    <w:p w:rsidR="001A1E08" w:rsidRDefault="001A1E08">
      <w:r>
        <w:continuationSeparator/>
      </w:r>
    </w:p>
  </w:endnote>
  <w:endnote w:type="continuationNotice" w:id="1">
    <w:p w:rsidR="001A1E08" w:rsidRDefault="001A1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5" w:rsidRDefault="0075737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911" w:rsidRPr="00771167" w:rsidRDefault="00AD4911" w:rsidP="00A3644B">
    <w:pPr>
      <w:pStyle w:val="Rodap"/>
      <w:rPr>
        <w:rFonts w:ascii="Times New Roman" w:hAnsi="Times New Roman" w:cs="Times New Roman"/>
      </w:rPr>
    </w:pPr>
    <w:r w:rsidRPr="00771167">
      <w:rPr>
        <w:rFonts w:ascii="Times New Roman" w:hAnsi="Times New Roman" w:cs="Times New Roman"/>
      </w:rPr>
      <w:t>____________________________________________________________________</w:t>
    </w:r>
  </w:p>
  <w:p w:rsidR="00AD4911" w:rsidRDefault="004F43AE" w:rsidP="00A3644B">
    <w:pPr>
      <w:pStyle w:val="Rodap"/>
      <w:rPr>
        <w:rFonts w:cs="Arial"/>
        <w:sz w:val="12"/>
        <w:szCs w:val="12"/>
      </w:rPr>
    </w:pPr>
    <w:r>
      <w:rPr>
        <w:rFonts w:cs="Arial"/>
        <w:sz w:val="12"/>
        <w:szCs w:val="12"/>
      </w:rPr>
      <w:t>S</w:t>
    </w:r>
    <w:r w:rsidR="00AD4911">
      <w:rPr>
        <w:rFonts w:cs="Arial"/>
        <w:sz w:val="12"/>
        <w:szCs w:val="12"/>
      </w:rPr>
      <w:t xml:space="preserve">ecretaria de </w:t>
    </w:r>
    <w:r>
      <w:rPr>
        <w:rFonts w:cs="Arial"/>
        <w:sz w:val="12"/>
        <w:szCs w:val="12"/>
      </w:rPr>
      <w:t>Educação/FME</w:t>
    </w:r>
  </w:p>
  <w:p w:rsidR="00AD4911" w:rsidRPr="00771167" w:rsidRDefault="00AD4911" w:rsidP="00A3644B">
    <w:pPr>
      <w:pStyle w:val="Rodap"/>
      <w:rPr>
        <w:rFonts w:cs="Arial"/>
      </w:rPr>
    </w:pPr>
    <w:r>
      <w:rPr>
        <w:rFonts w:cs="Arial"/>
        <w:sz w:val="12"/>
        <w:szCs w:val="12"/>
      </w:rPr>
      <w:t>Termo de Referência - Aquisição de equipamentos - CAPINA E ROÇADA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5" w:rsidRDefault="0075737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08" w:rsidRDefault="001A1E08">
      <w:r>
        <w:separator/>
      </w:r>
    </w:p>
  </w:footnote>
  <w:footnote w:type="continuationSeparator" w:id="0">
    <w:p w:rsidR="001A1E08" w:rsidRDefault="001A1E08">
      <w:r>
        <w:continuationSeparator/>
      </w:r>
    </w:p>
  </w:footnote>
  <w:footnote w:type="continuationNotice" w:id="1">
    <w:p w:rsidR="001A1E08" w:rsidRDefault="001A1E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5" w:rsidRDefault="0075737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4AD0" w:rsidRDefault="00634AD0" w:rsidP="00634AD0">
    <w:pPr>
      <w:jc w:val="center"/>
      <w:rPr>
        <w:b/>
      </w:rPr>
    </w:pPr>
    <w:r>
      <w:rPr>
        <w:rFonts w:cs="Arial"/>
        <w:noProof/>
        <w:sz w:val="24"/>
      </w:rPr>
      <mc:AlternateContent>
        <mc:Choice Requires="wps">
          <w:drawing>
            <wp:anchor distT="0" distB="0" distL="114935" distR="114935" simplePos="0" relativeHeight="251660288" behindDoc="1" locked="0" layoutInCell="1" allowOverlap="1">
              <wp:simplePos x="0" y="0"/>
              <wp:positionH relativeFrom="column">
                <wp:posOffset>4565326</wp:posOffset>
              </wp:positionH>
              <wp:positionV relativeFrom="paragraph">
                <wp:posOffset>8519</wp:posOffset>
              </wp:positionV>
              <wp:extent cx="1551600" cy="601200"/>
              <wp:effectExtent l="0" t="0" r="10795" b="279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600" cy="601200"/>
                      </a:xfrm>
                      <a:prstGeom prst="rect">
                        <a:avLst/>
                      </a:prstGeom>
                      <a:solidFill>
                        <a:srgbClr val="FFFFFF"/>
                      </a:solidFill>
                      <a:ln w="6350">
                        <a:solidFill>
                          <a:srgbClr val="000000"/>
                        </a:solidFill>
                        <a:miter lim="800000"/>
                        <a:headEnd/>
                        <a:tailEnd/>
                      </a:ln>
                    </wps:spPr>
                    <wps:txbx>
                      <w:txbxContent>
                        <w:p w:rsidR="00634AD0" w:rsidRDefault="00634AD0" w:rsidP="00634AD0">
                          <w:pPr>
                            <w:rPr>
                              <w:rFonts w:cs="Arial"/>
                              <w:b/>
                              <w:bCs/>
                              <w:sz w:val="16"/>
                              <w:szCs w:val="16"/>
                            </w:rPr>
                          </w:pPr>
                          <w:r>
                            <w:rPr>
                              <w:rFonts w:cs="Arial"/>
                              <w:b/>
                              <w:bCs/>
                              <w:sz w:val="16"/>
                              <w:szCs w:val="16"/>
                            </w:rPr>
                            <w:t>PMI/RJ</w:t>
                          </w:r>
                        </w:p>
                        <w:p w:rsidR="00634AD0" w:rsidRDefault="00634AD0" w:rsidP="00634AD0">
                          <w:pPr>
                            <w:rPr>
                              <w:rFonts w:cs="Arial"/>
                              <w:sz w:val="16"/>
                              <w:szCs w:val="16"/>
                            </w:rPr>
                          </w:pPr>
                          <w:r>
                            <w:rPr>
                              <w:rFonts w:cs="Arial"/>
                              <w:sz w:val="16"/>
                              <w:szCs w:val="16"/>
                            </w:rPr>
                            <w:t>Processo: 2348 /2021</w:t>
                          </w:r>
                        </w:p>
                        <w:p w:rsidR="00634AD0" w:rsidRDefault="00634AD0" w:rsidP="00634AD0">
                          <w:pPr>
                            <w:rPr>
                              <w:rFonts w:cs="Arial"/>
                              <w:sz w:val="16"/>
                              <w:szCs w:val="16"/>
                            </w:rPr>
                          </w:pPr>
                        </w:p>
                        <w:p w:rsidR="00634AD0" w:rsidRDefault="00634AD0" w:rsidP="00634AD0">
                          <w:pPr>
                            <w:rPr>
                              <w:rFonts w:cs="Arial"/>
                              <w:sz w:val="16"/>
                              <w:szCs w:val="16"/>
                            </w:rPr>
                          </w:pPr>
                          <w:r>
                            <w:rPr>
                              <w:rFonts w:cs="Arial"/>
                              <w:sz w:val="16"/>
                              <w:szCs w:val="16"/>
                            </w:rPr>
                            <w:t>Rubrica: __________ Fls. 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9.45pt;margin-top:.65pt;width:122.15pt;height:47.3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" strokeweight=".5pt">
              <v:textbox inset="7.45pt,3.85pt,7.45pt,3.85pt">
                <w:txbxContent>
                  <w:p w:rsidR="00634AD0" w:rsidRDefault="00634AD0" w:rsidP="00634AD0">
                    <w:pPr>
                      <w:rPr>
                        <w:rFonts w:cs="Arial"/>
                        <w:b/>
                        <w:bCs/>
                        <w:sz w:val="16"/>
                        <w:szCs w:val="16"/>
                      </w:rPr>
                    </w:pPr>
                    <w:bookmarkStart w:id="1" w:name="_GoBack"/>
                    <w:proofErr w:type="spellStart"/>
                    <w:r>
                      <w:rPr>
                        <w:rFonts w:cs="Arial"/>
                        <w:b/>
                        <w:bCs/>
                        <w:sz w:val="16"/>
                        <w:szCs w:val="16"/>
                      </w:rPr>
                      <w:t>PMI</w:t>
                    </w:r>
                    <w:proofErr w:type="spellEnd"/>
                    <w:r>
                      <w:rPr>
                        <w:rFonts w:cs="Arial"/>
                        <w:b/>
                        <w:bCs/>
                        <w:sz w:val="16"/>
                        <w:szCs w:val="16"/>
                      </w:rPr>
                      <w:t>/RJ</w:t>
                    </w:r>
                  </w:p>
                  <w:p w:rsidR="00634AD0" w:rsidRDefault="00634AD0" w:rsidP="00634AD0">
                    <w:pPr>
                      <w:rPr>
                        <w:rFonts w:cs="Arial"/>
                        <w:sz w:val="16"/>
                        <w:szCs w:val="16"/>
                      </w:rPr>
                    </w:pPr>
                    <w:r>
                      <w:rPr>
                        <w:rFonts w:cs="Arial"/>
                        <w:sz w:val="16"/>
                        <w:szCs w:val="16"/>
                      </w:rPr>
                      <w:t>Processo: 2348 /2021</w:t>
                    </w:r>
                  </w:p>
                  <w:p w:rsidR="00634AD0" w:rsidRDefault="00634AD0" w:rsidP="00634AD0">
                    <w:pPr>
                      <w:rPr>
                        <w:rFonts w:cs="Arial"/>
                        <w:sz w:val="16"/>
                        <w:szCs w:val="16"/>
                      </w:rPr>
                    </w:pPr>
                  </w:p>
                  <w:p w:rsidR="00634AD0" w:rsidRDefault="00634AD0" w:rsidP="00634AD0">
                    <w:pPr>
                      <w:rPr>
                        <w:rFonts w:cs="Arial"/>
                        <w:sz w:val="16"/>
                        <w:szCs w:val="16"/>
                      </w:rPr>
                    </w:pPr>
                    <w:r>
                      <w:rPr>
                        <w:rFonts w:cs="Arial"/>
                        <w:sz w:val="16"/>
                        <w:szCs w:val="16"/>
                      </w:rPr>
                      <w:t>Rubrica: __________ Fls. _____</w:t>
                    </w:r>
                    <w:bookmarkEnd w:id="1"/>
                  </w:p>
                </w:txbxContent>
              </v:textbox>
            </v:shape>
          </w:pict>
        </mc:Fallback>
      </mc:AlternateContent>
    </w:r>
    <w:r w:rsidR="00AD4911">
      <w:rPr>
        <w:rFonts w:cs="Arial"/>
        <w:noProof/>
        <w:sz w:val="24"/>
      </w:rPr>
      <w:drawing>
        <wp:anchor distT="0" distB="0" distL="114300" distR="114300" simplePos="0" relativeHeight="251659264" behindDoc="1" locked="0" layoutInCell="1" allowOverlap="1">
          <wp:simplePos x="0" y="0"/>
          <wp:positionH relativeFrom="column">
            <wp:posOffset>215265</wp:posOffset>
          </wp:positionH>
          <wp:positionV relativeFrom="paragraph">
            <wp:posOffset>-154940</wp:posOffset>
          </wp:positionV>
          <wp:extent cx="921385" cy="828675"/>
          <wp:effectExtent l="1905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921385" cy="828675"/>
                  </a:xfrm>
                  <a:prstGeom prst="rect">
                    <a:avLst/>
                  </a:prstGeom>
                  <a:noFill/>
                  <a:ln w="9525">
                    <a:noFill/>
                    <a:miter lim="800000"/>
                    <a:headEnd/>
                    <a:tailEnd/>
                  </a:ln>
                </pic:spPr>
              </pic:pic>
            </a:graphicData>
          </a:graphic>
        </wp:anchor>
      </w:drawing>
    </w:r>
    <w:r w:rsidRPr="00634AD0">
      <w:rPr>
        <w:b/>
      </w:rPr>
      <w:t xml:space="preserve"> </w:t>
    </w:r>
    <w:r>
      <w:rPr>
        <w:b/>
      </w:rPr>
      <w:t xml:space="preserve">PREFEITURA MUNICIPAL DE ITABORAÍ </w:t>
    </w:r>
  </w:p>
  <w:p w:rsidR="00634AD0" w:rsidRDefault="00634AD0" w:rsidP="00634AD0">
    <w:pPr>
      <w:jc w:val="center"/>
      <w:rPr>
        <w:b/>
        <w:u w:val="single"/>
      </w:rPr>
    </w:pPr>
    <w:r w:rsidRPr="000E3EF4">
      <w:rPr>
        <w:b/>
        <w:u w:val="single"/>
      </w:rPr>
      <w:t>ESTADO DO RIO DE JANEIRO</w:t>
    </w:r>
  </w:p>
  <w:p w:rsidR="00634AD0" w:rsidRDefault="00634AD0" w:rsidP="00634AD0">
    <w:pPr>
      <w:jc w:val="center"/>
      <w:rPr>
        <w:b/>
        <w:u w:val="single"/>
      </w:rPr>
    </w:pPr>
    <w:r>
      <w:rPr>
        <w:b/>
        <w:u w:val="single"/>
      </w:rPr>
      <w:t xml:space="preserve">SECRETARIA MUNICIPAL DE EDUCAÇÃO </w:t>
    </w:r>
  </w:p>
  <w:p w:rsidR="00634AD0" w:rsidRPr="000E3EF4" w:rsidRDefault="00634AD0" w:rsidP="00634AD0">
    <w:pPr>
      <w:jc w:val="center"/>
      <w:rPr>
        <w:b/>
        <w:u w:val="single"/>
      </w:rPr>
    </w:pPr>
    <w:r>
      <w:rPr>
        <w:b/>
        <w:u w:val="single"/>
      </w:rPr>
      <w:t>FUNDO MUNICIPAL DE EDUCAÇÃO</w:t>
    </w:r>
  </w:p>
  <w:p w:rsidR="00AD4911" w:rsidRDefault="00AD4911">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75" w:rsidRDefault="007573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88605F"/>
    <w:multiLevelType w:val="multilevel"/>
    <w:tmpl w:val="8B802A1A"/>
    <w:lvl w:ilvl="0">
      <w:start w:val="14"/>
      <w:numFmt w:val="decimal"/>
      <w:lvlText w:val="%1"/>
      <w:lvlJc w:val="left"/>
      <w:pPr>
        <w:ind w:left="360" w:hanging="360"/>
      </w:pPr>
    </w:lvl>
    <w:lvl w:ilvl="1">
      <w:start w:val="1"/>
      <w:numFmt w:val="decimal"/>
      <w:lvlText w:val="%1.%2"/>
      <w:lvlJc w:val="left"/>
      <w:pPr>
        <w:ind w:left="360" w:hanging="360"/>
      </w:pPr>
      <w:rPr>
        <w:b w:val="0"/>
        <w:i w:val="0"/>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D5C100D"/>
    <w:multiLevelType w:val="multilevel"/>
    <w:tmpl w:val="B6A68614"/>
    <w:lvl w:ilvl="0">
      <w:start w:val="1"/>
      <w:numFmt w:val="decimal"/>
      <w:pStyle w:val="Nivel1"/>
      <w:lvlText w:val="%1."/>
      <w:lvlJc w:val="left"/>
      <w:pPr>
        <w:ind w:left="1920" w:hanging="360"/>
      </w:pPr>
      <w:rPr>
        <w:rFonts w:hint="default"/>
        <w:b/>
        <w:color w:val="auto"/>
      </w:rPr>
    </w:lvl>
    <w:lvl w:ilvl="1">
      <w:start w:val="1"/>
      <w:numFmt w:val="decimal"/>
      <w:lvlText w:val="%1.%2."/>
      <w:lvlJc w:val="left"/>
      <w:pPr>
        <w:ind w:left="2134" w:hanging="432"/>
      </w:pPr>
      <w:rPr>
        <w:rFonts w:hint="default"/>
        <w:b w:val="0"/>
        <w:i w:val="0"/>
        <w:strike w:val="0"/>
        <w:color w:val="auto"/>
      </w:rPr>
    </w:lvl>
    <w:lvl w:ilvl="2">
      <w:start w:val="1"/>
      <w:numFmt w:val="decimal"/>
      <w:lvlText w:val="%1.%2.%3."/>
      <w:lvlJc w:val="left"/>
      <w:pPr>
        <w:ind w:left="2206" w:hanging="504"/>
      </w:pPr>
      <w:rPr>
        <w:rFonts w:hint="default"/>
        <w:b w:val="0"/>
        <w:i w:val="0"/>
        <w:color w:val="auto"/>
      </w:rPr>
    </w:lvl>
    <w:lvl w:ilvl="3">
      <w:start w:val="1"/>
      <w:numFmt w:val="decimal"/>
      <w:lvlText w:val="%1.%2.%3.%4."/>
      <w:lvlJc w:val="left"/>
      <w:pPr>
        <w:ind w:left="2491"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DAC6884"/>
    <w:multiLevelType w:val="multilevel"/>
    <w:tmpl w:val="99DE41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A46BD"/>
    <w:multiLevelType w:val="multilevel"/>
    <w:tmpl w:val="B73618FC"/>
    <w:lvl w:ilvl="0">
      <w:start w:val="16"/>
      <w:numFmt w:val="decimal"/>
      <w:lvlText w:val="%1"/>
      <w:lvlJc w:val="left"/>
      <w:pPr>
        <w:ind w:left="510" w:hanging="510"/>
      </w:pPr>
      <w:rPr>
        <w:rFonts w:cs="Arial"/>
        <w:color w:val="000000"/>
      </w:rPr>
    </w:lvl>
    <w:lvl w:ilvl="1">
      <w:start w:val="1"/>
      <w:numFmt w:val="decimal"/>
      <w:lvlText w:val="%1.%2"/>
      <w:lvlJc w:val="left"/>
      <w:pPr>
        <w:ind w:left="870" w:hanging="510"/>
      </w:pPr>
      <w:rPr>
        <w:rFonts w:cs="Arial"/>
        <w:color w:val="000000"/>
      </w:rPr>
    </w:lvl>
    <w:lvl w:ilvl="2">
      <w:start w:val="1"/>
      <w:numFmt w:val="decimal"/>
      <w:lvlText w:val="%1.%2.%3"/>
      <w:lvlJc w:val="left"/>
      <w:pPr>
        <w:ind w:left="1440" w:hanging="720"/>
      </w:pPr>
      <w:rPr>
        <w:rFonts w:cs="Arial"/>
        <w:color w:val="000000"/>
      </w:rPr>
    </w:lvl>
    <w:lvl w:ilvl="3">
      <w:start w:val="1"/>
      <w:numFmt w:val="decimal"/>
      <w:lvlText w:val="%1.%2.%3.%4"/>
      <w:lvlJc w:val="left"/>
      <w:pPr>
        <w:ind w:left="1800" w:hanging="720"/>
      </w:pPr>
      <w:rPr>
        <w:rFonts w:cs="Arial"/>
        <w:color w:val="000000"/>
      </w:rPr>
    </w:lvl>
    <w:lvl w:ilvl="4">
      <w:start w:val="1"/>
      <w:numFmt w:val="decimal"/>
      <w:lvlText w:val="%1.%2.%3.%4.%5"/>
      <w:lvlJc w:val="left"/>
      <w:pPr>
        <w:ind w:left="2160" w:hanging="720"/>
      </w:pPr>
      <w:rPr>
        <w:rFonts w:cs="Arial"/>
        <w:color w:val="000000"/>
      </w:rPr>
    </w:lvl>
    <w:lvl w:ilvl="5">
      <w:start w:val="1"/>
      <w:numFmt w:val="decimal"/>
      <w:lvlText w:val="%1.%2.%3.%4.%5.%6"/>
      <w:lvlJc w:val="left"/>
      <w:pPr>
        <w:ind w:left="2880" w:hanging="1080"/>
      </w:pPr>
      <w:rPr>
        <w:rFonts w:cs="Arial"/>
        <w:color w:val="000000"/>
      </w:rPr>
    </w:lvl>
    <w:lvl w:ilvl="6">
      <w:start w:val="1"/>
      <w:numFmt w:val="decimal"/>
      <w:lvlText w:val="%1.%2.%3.%4.%5.%6.%7"/>
      <w:lvlJc w:val="left"/>
      <w:pPr>
        <w:ind w:left="3240" w:hanging="1080"/>
      </w:pPr>
      <w:rPr>
        <w:rFonts w:cs="Arial"/>
        <w:color w:val="000000"/>
      </w:rPr>
    </w:lvl>
    <w:lvl w:ilvl="7">
      <w:start w:val="1"/>
      <w:numFmt w:val="decimal"/>
      <w:lvlText w:val="%1.%2.%3.%4.%5.%6.%7.%8"/>
      <w:lvlJc w:val="left"/>
      <w:pPr>
        <w:ind w:left="3960" w:hanging="1440"/>
      </w:pPr>
      <w:rPr>
        <w:rFonts w:cs="Arial"/>
        <w:color w:val="000000"/>
      </w:rPr>
    </w:lvl>
    <w:lvl w:ilvl="8">
      <w:start w:val="1"/>
      <w:numFmt w:val="decimal"/>
      <w:lvlText w:val="%1.%2.%3.%4.%5.%6.%7.%8.%9"/>
      <w:lvlJc w:val="left"/>
      <w:pPr>
        <w:ind w:left="4320" w:hanging="1440"/>
      </w:pPr>
      <w:rPr>
        <w:rFonts w:cs="Arial"/>
        <w:color w:val="000000"/>
      </w:rPr>
    </w:lvl>
  </w:abstractNum>
  <w:abstractNum w:abstractNumId="5" w15:restartNumberingAfterBreak="0">
    <w:nsid w:val="58C70088"/>
    <w:multiLevelType w:val="multilevel"/>
    <w:tmpl w:val="2334FDA2"/>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A66454"/>
    <w:multiLevelType w:val="multilevel"/>
    <w:tmpl w:val="8402B0AA"/>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B60098"/>
    <w:multiLevelType w:val="multilevel"/>
    <w:tmpl w:val="E0C8F82C"/>
    <w:lvl w:ilvl="0">
      <w:start w:val="1"/>
      <w:numFmt w:val="decimal"/>
      <w:lvlText w:val="%1."/>
      <w:lvlJc w:val="left"/>
      <w:pPr>
        <w:ind w:left="927" w:hanging="360"/>
      </w:pPr>
    </w:lvl>
    <w:lvl w:ilvl="1">
      <w:start w:val="1"/>
      <w:numFmt w:val="decimal"/>
      <w:lvlText w:val="%1.%2"/>
      <w:lvlJc w:val="left"/>
      <w:pPr>
        <w:ind w:left="1155" w:hanging="435"/>
      </w:pPr>
    </w:lvl>
    <w:lvl w:ilvl="2">
      <w:start w:val="1"/>
      <w:numFmt w:val="decimal"/>
      <w:lvlText w:val="%1.%2.%3"/>
      <w:lvlJc w:val="left"/>
      <w:pPr>
        <w:ind w:left="1593" w:hanging="719"/>
      </w:pPr>
    </w:lvl>
    <w:lvl w:ilvl="3">
      <w:start w:val="1"/>
      <w:numFmt w:val="decimal"/>
      <w:lvlText w:val="%1.%2.%3.%4"/>
      <w:lvlJc w:val="left"/>
      <w:pPr>
        <w:ind w:left="1746" w:hanging="720"/>
      </w:pPr>
    </w:lvl>
    <w:lvl w:ilvl="4">
      <w:start w:val="1"/>
      <w:numFmt w:val="decimal"/>
      <w:lvlText w:val="%1.%2.%3.%4.%5"/>
      <w:lvlJc w:val="left"/>
      <w:pPr>
        <w:ind w:left="2259" w:hanging="1080"/>
      </w:pPr>
    </w:lvl>
    <w:lvl w:ilvl="5">
      <w:start w:val="1"/>
      <w:numFmt w:val="decimal"/>
      <w:lvlText w:val="%1.%2.%3.%4.%5.%6"/>
      <w:lvlJc w:val="left"/>
      <w:pPr>
        <w:ind w:left="2412" w:hanging="1080"/>
      </w:pPr>
    </w:lvl>
    <w:lvl w:ilvl="6">
      <w:start w:val="1"/>
      <w:numFmt w:val="decimal"/>
      <w:lvlText w:val="%1.%2.%3.%4.%5.%6.%7"/>
      <w:lvlJc w:val="left"/>
      <w:pPr>
        <w:ind w:left="2925" w:hanging="1440"/>
      </w:pPr>
    </w:lvl>
    <w:lvl w:ilvl="7">
      <w:start w:val="1"/>
      <w:numFmt w:val="decimal"/>
      <w:lvlText w:val="%1.%2.%3.%4.%5.%6.%7.%8"/>
      <w:lvlJc w:val="left"/>
      <w:pPr>
        <w:ind w:left="3078" w:hanging="1440"/>
      </w:pPr>
    </w:lvl>
    <w:lvl w:ilvl="8">
      <w:start w:val="1"/>
      <w:numFmt w:val="decimal"/>
      <w:lvlText w:val="%1.%2.%3.%4.%5.%6.%7.%8.%9"/>
      <w:lvlJc w:val="left"/>
      <w:pPr>
        <w:ind w:left="3591" w:hanging="1798"/>
      </w:pPr>
    </w:lvl>
  </w:abstractNum>
  <w:num w:numId="1">
    <w:abstractNumId w:val="2"/>
  </w:num>
  <w:num w:numId="2">
    <w:abstractNumId w:val="0"/>
  </w:num>
  <w:num w:numId="3">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 w:numId="1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82"/>
    <w:rsid w:val="0000236D"/>
    <w:rsid w:val="00003298"/>
    <w:rsid w:val="0000392B"/>
    <w:rsid w:val="000135C0"/>
    <w:rsid w:val="0001661B"/>
    <w:rsid w:val="0002260C"/>
    <w:rsid w:val="0002306D"/>
    <w:rsid w:val="000242C8"/>
    <w:rsid w:val="00027155"/>
    <w:rsid w:val="000318BA"/>
    <w:rsid w:val="000349AF"/>
    <w:rsid w:val="00034A29"/>
    <w:rsid w:val="00040957"/>
    <w:rsid w:val="00045830"/>
    <w:rsid w:val="00047D73"/>
    <w:rsid w:val="000528E5"/>
    <w:rsid w:val="000548E8"/>
    <w:rsid w:val="00056433"/>
    <w:rsid w:val="00060414"/>
    <w:rsid w:val="00062853"/>
    <w:rsid w:val="00062C9B"/>
    <w:rsid w:val="00063CC2"/>
    <w:rsid w:val="00064D33"/>
    <w:rsid w:val="0006537A"/>
    <w:rsid w:val="000670EC"/>
    <w:rsid w:val="000677A2"/>
    <w:rsid w:val="00070EA5"/>
    <w:rsid w:val="00073282"/>
    <w:rsid w:val="00076CBC"/>
    <w:rsid w:val="000779C7"/>
    <w:rsid w:val="00081098"/>
    <w:rsid w:val="00087EF2"/>
    <w:rsid w:val="00090D05"/>
    <w:rsid w:val="00090F5D"/>
    <w:rsid w:val="00092759"/>
    <w:rsid w:val="000932F7"/>
    <w:rsid w:val="00093CC3"/>
    <w:rsid w:val="00094321"/>
    <w:rsid w:val="00096752"/>
    <w:rsid w:val="000A038D"/>
    <w:rsid w:val="000A102A"/>
    <w:rsid w:val="000A1A7B"/>
    <w:rsid w:val="000A1B88"/>
    <w:rsid w:val="000A23DA"/>
    <w:rsid w:val="000A463B"/>
    <w:rsid w:val="000A674F"/>
    <w:rsid w:val="000B1AC5"/>
    <w:rsid w:val="000B5A83"/>
    <w:rsid w:val="000B7B55"/>
    <w:rsid w:val="000C123B"/>
    <w:rsid w:val="000C21AD"/>
    <w:rsid w:val="000C2C16"/>
    <w:rsid w:val="000C5EE4"/>
    <w:rsid w:val="000C670A"/>
    <w:rsid w:val="000D2A1E"/>
    <w:rsid w:val="000D2AC3"/>
    <w:rsid w:val="000D418A"/>
    <w:rsid w:val="000E135A"/>
    <w:rsid w:val="000F1C1C"/>
    <w:rsid w:val="000F4088"/>
    <w:rsid w:val="000F4F96"/>
    <w:rsid w:val="000F5A07"/>
    <w:rsid w:val="00100990"/>
    <w:rsid w:val="00105707"/>
    <w:rsid w:val="001060BC"/>
    <w:rsid w:val="001103FF"/>
    <w:rsid w:val="00110F04"/>
    <w:rsid w:val="00113EEB"/>
    <w:rsid w:val="0012163E"/>
    <w:rsid w:val="001219B0"/>
    <w:rsid w:val="00123A82"/>
    <w:rsid w:val="00123B54"/>
    <w:rsid w:val="00124990"/>
    <w:rsid w:val="00124BB7"/>
    <w:rsid w:val="00124FA4"/>
    <w:rsid w:val="001304C0"/>
    <w:rsid w:val="001315F2"/>
    <w:rsid w:val="0014004B"/>
    <w:rsid w:val="0014325E"/>
    <w:rsid w:val="00146BDF"/>
    <w:rsid w:val="00147883"/>
    <w:rsid w:val="001478B4"/>
    <w:rsid w:val="001516EA"/>
    <w:rsid w:val="00153E25"/>
    <w:rsid w:val="00154505"/>
    <w:rsid w:val="0015684D"/>
    <w:rsid w:val="00160BBD"/>
    <w:rsid w:val="00160DA4"/>
    <w:rsid w:val="0016584A"/>
    <w:rsid w:val="00170CE1"/>
    <w:rsid w:val="00174CAA"/>
    <w:rsid w:val="00177CD5"/>
    <w:rsid w:val="001817D2"/>
    <w:rsid w:val="00184086"/>
    <w:rsid w:val="001846F6"/>
    <w:rsid w:val="00187E9E"/>
    <w:rsid w:val="001904A8"/>
    <w:rsid w:val="00195029"/>
    <w:rsid w:val="001A11DA"/>
    <w:rsid w:val="001A1732"/>
    <w:rsid w:val="001A1E08"/>
    <w:rsid w:val="001A2CE9"/>
    <w:rsid w:val="001A3A05"/>
    <w:rsid w:val="001A3E18"/>
    <w:rsid w:val="001A425B"/>
    <w:rsid w:val="001B005B"/>
    <w:rsid w:val="001B1AFA"/>
    <w:rsid w:val="001C1001"/>
    <w:rsid w:val="001C3F32"/>
    <w:rsid w:val="001C48B6"/>
    <w:rsid w:val="001C4C04"/>
    <w:rsid w:val="001C694F"/>
    <w:rsid w:val="001C71C1"/>
    <w:rsid w:val="001C721E"/>
    <w:rsid w:val="001E14AF"/>
    <w:rsid w:val="001E3AAF"/>
    <w:rsid w:val="001E5120"/>
    <w:rsid w:val="001F0A6E"/>
    <w:rsid w:val="001F39FA"/>
    <w:rsid w:val="001F78C7"/>
    <w:rsid w:val="00202A04"/>
    <w:rsid w:val="00205197"/>
    <w:rsid w:val="0020593D"/>
    <w:rsid w:val="00207B98"/>
    <w:rsid w:val="00210001"/>
    <w:rsid w:val="00210B85"/>
    <w:rsid w:val="0021106D"/>
    <w:rsid w:val="002137D6"/>
    <w:rsid w:val="00213BD6"/>
    <w:rsid w:val="00220D9F"/>
    <w:rsid w:val="00221BA5"/>
    <w:rsid w:val="00222980"/>
    <w:rsid w:val="002241A2"/>
    <w:rsid w:val="00231E8F"/>
    <w:rsid w:val="00231E9C"/>
    <w:rsid w:val="00232716"/>
    <w:rsid w:val="00235489"/>
    <w:rsid w:val="00240010"/>
    <w:rsid w:val="00240B17"/>
    <w:rsid w:val="00241D78"/>
    <w:rsid w:val="00246DAE"/>
    <w:rsid w:val="002538B4"/>
    <w:rsid w:val="002538E3"/>
    <w:rsid w:val="00255C24"/>
    <w:rsid w:val="002568EE"/>
    <w:rsid w:val="00260802"/>
    <w:rsid w:val="0026386A"/>
    <w:rsid w:val="00267125"/>
    <w:rsid w:val="00267B22"/>
    <w:rsid w:val="00267DDF"/>
    <w:rsid w:val="00271CB6"/>
    <w:rsid w:val="0027301A"/>
    <w:rsid w:val="00274E7D"/>
    <w:rsid w:val="00276ECC"/>
    <w:rsid w:val="0028765E"/>
    <w:rsid w:val="0029037D"/>
    <w:rsid w:val="002937D4"/>
    <w:rsid w:val="0029415B"/>
    <w:rsid w:val="00294F04"/>
    <w:rsid w:val="002B5CA7"/>
    <w:rsid w:val="002B6519"/>
    <w:rsid w:val="002C50DF"/>
    <w:rsid w:val="002C54C1"/>
    <w:rsid w:val="002C7035"/>
    <w:rsid w:val="002D208C"/>
    <w:rsid w:val="002D38D1"/>
    <w:rsid w:val="002D78B4"/>
    <w:rsid w:val="002D7C8E"/>
    <w:rsid w:val="002E160F"/>
    <w:rsid w:val="002E3CAE"/>
    <w:rsid w:val="002E3F91"/>
    <w:rsid w:val="002E480D"/>
    <w:rsid w:val="002E5F6B"/>
    <w:rsid w:val="002F084D"/>
    <w:rsid w:val="002F308B"/>
    <w:rsid w:val="003022D4"/>
    <w:rsid w:val="00310B4A"/>
    <w:rsid w:val="003167B2"/>
    <w:rsid w:val="003238C3"/>
    <w:rsid w:val="00323A82"/>
    <w:rsid w:val="00324BCD"/>
    <w:rsid w:val="00324F30"/>
    <w:rsid w:val="00325023"/>
    <w:rsid w:val="00325FD8"/>
    <w:rsid w:val="003265B9"/>
    <w:rsid w:val="00327232"/>
    <w:rsid w:val="00331182"/>
    <w:rsid w:val="00340EE0"/>
    <w:rsid w:val="00343032"/>
    <w:rsid w:val="00352D2C"/>
    <w:rsid w:val="00353658"/>
    <w:rsid w:val="0035482B"/>
    <w:rsid w:val="0035658A"/>
    <w:rsid w:val="0035660F"/>
    <w:rsid w:val="00364141"/>
    <w:rsid w:val="00367EF6"/>
    <w:rsid w:val="00373F2A"/>
    <w:rsid w:val="00376E15"/>
    <w:rsid w:val="00377290"/>
    <w:rsid w:val="003779A2"/>
    <w:rsid w:val="0038139C"/>
    <w:rsid w:val="00381D92"/>
    <w:rsid w:val="0038360C"/>
    <w:rsid w:val="00386157"/>
    <w:rsid w:val="00386ADE"/>
    <w:rsid w:val="0039126B"/>
    <w:rsid w:val="00391E14"/>
    <w:rsid w:val="003959F6"/>
    <w:rsid w:val="003A73C1"/>
    <w:rsid w:val="003B263A"/>
    <w:rsid w:val="003B791E"/>
    <w:rsid w:val="003C2FC6"/>
    <w:rsid w:val="003C609E"/>
    <w:rsid w:val="003C6275"/>
    <w:rsid w:val="003D69A5"/>
    <w:rsid w:val="003E34F6"/>
    <w:rsid w:val="003E4927"/>
    <w:rsid w:val="003E4D76"/>
    <w:rsid w:val="003E5496"/>
    <w:rsid w:val="003E55B1"/>
    <w:rsid w:val="003F004A"/>
    <w:rsid w:val="003F1437"/>
    <w:rsid w:val="003F17EC"/>
    <w:rsid w:val="003F185C"/>
    <w:rsid w:val="003F36A3"/>
    <w:rsid w:val="003F3D97"/>
    <w:rsid w:val="003F59FC"/>
    <w:rsid w:val="0040443F"/>
    <w:rsid w:val="00404510"/>
    <w:rsid w:val="004053E1"/>
    <w:rsid w:val="00407F1C"/>
    <w:rsid w:val="00415F27"/>
    <w:rsid w:val="00416A59"/>
    <w:rsid w:val="00416C6F"/>
    <w:rsid w:val="00417CA8"/>
    <w:rsid w:val="0042190C"/>
    <w:rsid w:val="00425359"/>
    <w:rsid w:val="004316D7"/>
    <w:rsid w:val="00431EDA"/>
    <w:rsid w:val="0043231C"/>
    <w:rsid w:val="00432470"/>
    <w:rsid w:val="00435447"/>
    <w:rsid w:val="00441EA1"/>
    <w:rsid w:val="00445798"/>
    <w:rsid w:val="0044725C"/>
    <w:rsid w:val="00447465"/>
    <w:rsid w:val="004509FC"/>
    <w:rsid w:val="00453B1D"/>
    <w:rsid w:val="00455CBE"/>
    <w:rsid w:val="00455EB7"/>
    <w:rsid w:val="00455FD5"/>
    <w:rsid w:val="00460E8A"/>
    <w:rsid w:val="00461C44"/>
    <w:rsid w:val="0046230A"/>
    <w:rsid w:val="00462C95"/>
    <w:rsid w:val="0046486A"/>
    <w:rsid w:val="00471331"/>
    <w:rsid w:val="00473A3D"/>
    <w:rsid w:val="004772C2"/>
    <w:rsid w:val="004773FC"/>
    <w:rsid w:val="00477FB8"/>
    <w:rsid w:val="00480328"/>
    <w:rsid w:val="00481A64"/>
    <w:rsid w:val="004834FC"/>
    <w:rsid w:val="00483B15"/>
    <w:rsid w:val="00483FB9"/>
    <w:rsid w:val="00486624"/>
    <w:rsid w:val="00491452"/>
    <w:rsid w:val="0049465E"/>
    <w:rsid w:val="00494AE7"/>
    <w:rsid w:val="004A030A"/>
    <w:rsid w:val="004A07AE"/>
    <w:rsid w:val="004B05B0"/>
    <w:rsid w:val="004B0CAC"/>
    <w:rsid w:val="004B19B5"/>
    <w:rsid w:val="004B1D7D"/>
    <w:rsid w:val="004B460A"/>
    <w:rsid w:val="004C0088"/>
    <w:rsid w:val="004C0212"/>
    <w:rsid w:val="004C05F9"/>
    <w:rsid w:val="004D087F"/>
    <w:rsid w:val="004D551E"/>
    <w:rsid w:val="004E0194"/>
    <w:rsid w:val="004E6184"/>
    <w:rsid w:val="004F1471"/>
    <w:rsid w:val="004F43AE"/>
    <w:rsid w:val="004F5DF9"/>
    <w:rsid w:val="004F66B4"/>
    <w:rsid w:val="004F78C6"/>
    <w:rsid w:val="0050224C"/>
    <w:rsid w:val="00503208"/>
    <w:rsid w:val="005037A6"/>
    <w:rsid w:val="00511EAC"/>
    <w:rsid w:val="00512D53"/>
    <w:rsid w:val="00514883"/>
    <w:rsid w:val="00520BCD"/>
    <w:rsid w:val="0053132E"/>
    <w:rsid w:val="005331A2"/>
    <w:rsid w:val="00546070"/>
    <w:rsid w:val="00553BF9"/>
    <w:rsid w:val="00561C04"/>
    <w:rsid w:val="0056213B"/>
    <w:rsid w:val="00562F82"/>
    <w:rsid w:val="00563CBA"/>
    <w:rsid w:val="00564913"/>
    <w:rsid w:val="0057203C"/>
    <w:rsid w:val="005800D8"/>
    <w:rsid w:val="005846C9"/>
    <w:rsid w:val="005873FC"/>
    <w:rsid w:val="00590EAF"/>
    <w:rsid w:val="00595DA6"/>
    <w:rsid w:val="005A6A91"/>
    <w:rsid w:val="005B0043"/>
    <w:rsid w:val="005B0066"/>
    <w:rsid w:val="005C2C8D"/>
    <w:rsid w:val="005C3930"/>
    <w:rsid w:val="005C76D8"/>
    <w:rsid w:val="005D26FA"/>
    <w:rsid w:val="005D2DB3"/>
    <w:rsid w:val="005E1321"/>
    <w:rsid w:val="005E2DD4"/>
    <w:rsid w:val="005E412D"/>
    <w:rsid w:val="005E4CDC"/>
    <w:rsid w:val="005E6D43"/>
    <w:rsid w:val="005F64F4"/>
    <w:rsid w:val="005F6F64"/>
    <w:rsid w:val="005F7B0A"/>
    <w:rsid w:val="00600604"/>
    <w:rsid w:val="00601C20"/>
    <w:rsid w:val="00605C11"/>
    <w:rsid w:val="00606440"/>
    <w:rsid w:val="00607116"/>
    <w:rsid w:val="006078C2"/>
    <w:rsid w:val="00613DC5"/>
    <w:rsid w:val="006171A9"/>
    <w:rsid w:val="006217D5"/>
    <w:rsid w:val="00623436"/>
    <w:rsid w:val="00625193"/>
    <w:rsid w:val="0063289E"/>
    <w:rsid w:val="00634AD0"/>
    <w:rsid w:val="00640F39"/>
    <w:rsid w:val="00655AAF"/>
    <w:rsid w:val="00656A30"/>
    <w:rsid w:val="00662AC4"/>
    <w:rsid w:val="006673E7"/>
    <w:rsid w:val="0067266A"/>
    <w:rsid w:val="00674964"/>
    <w:rsid w:val="00680B7E"/>
    <w:rsid w:val="00683B94"/>
    <w:rsid w:val="00686692"/>
    <w:rsid w:val="00693033"/>
    <w:rsid w:val="00693321"/>
    <w:rsid w:val="00694893"/>
    <w:rsid w:val="00694DD9"/>
    <w:rsid w:val="006A12B1"/>
    <w:rsid w:val="006A14BB"/>
    <w:rsid w:val="006A1642"/>
    <w:rsid w:val="006A1B0B"/>
    <w:rsid w:val="006A5F42"/>
    <w:rsid w:val="006A6103"/>
    <w:rsid w:val="006B10ED"/>
    <w:rsid w:val="006B156A"/>
    <w:rsid w:val="006B3264"/>
    <w:rsid w:val="006B4F18"/>
    <w:rsid w:val="006B51B2"/>
    <w:rsid w:val="006C17A0"/>
    <w:rsid w:val="006C49D5"/>
    <w:rsid w:val="006C755F"/>
    <w:rsid w:val="006D27E3"/>
    <w:rsid w:val="006D3F97"/>
    <w:rsid w:val="006D4135"/>
    <w:rsid w:val="006E0448"/>
    <w:rsid w:val="006E09F2"/>
    <w:rsid w:val="006E721C"/>
    <w:rsid w:val="006F3EE2"/>
    <w:rsid w:val="006F7BAF"/>
    <w:rsid w:val="00700CBD"/>
    <w:rsid w:val="0070207F"/>
    <w:rsid w:val="007028C7"/>
    <w:rsid w:val="00704462"/>
    <w:rsid w:val="00707348"/>
    <w:rsid w:val="00710C7E"/>
    <w:rsid w:val="00714E7C"/>
    <w:rsid w:val="007152C7"/>
    <w:rsid w:val="00722E0D"/>
    <w:rsid w:val="00723039"/>
    <w:rsid w:val="00727165"/>
    <w:rsid w:val="0073044F"/>
    <w:rsid w:val="00732294"/>
    <w:rsid w:val="00733DE0"/>
    <w:rsid w:val="007357C5"/>
    <w:rsid w:val="00736C27"/>
    <w:rsid w:val="0074032D"/>
    <w:rsid w:val="00740D25"/>
    <w:rsid w:val="00741328"/>
    <w:rsid w:val="00742827"/>
    <w:rsid w:val="0075531C"/>
    <w:rsid w:val="00756F76"/>
    <w:rsid w:val="00757375"/>
    <w:rsid w:val="007579BB"/>
    <w:rsid w:val="00760248"/>
    <w:rsid w:val="00761FF6"/>
    <w:rsid w:val="007679B9"/>
    <w:rsid w:val="0077024E"/>
    <w:rsid w:val="00771167"/>
    <w:rsid w:val="00776572"/>
    <w:rsid w:val="00776D50"/>
    <w:rsid w:val="0077738D"/>
    <w:rsid w:val="007774C2"/>
    <w:rsid w:val="00787771"/>
    <w:rsid w:val="00787D28"/>
    <w:rsid w:val="0079000C"/>
    <w:rsid w:val="0079052A"/>
    <w:rsid w:val="00790D93"/>
    <w:rsid w:val="007918CE"/>
    <w:rsid w:val="00791CD7"/>
    <w:rsid w:val="0079430D"/>
    <w:rsid w:val="00796073"/>
    <w:rsid w:val="0079754C"/>
    <w:rsid w:val="007A1395"/>
    <w:rsid w:val="007A16E6"/>
    <w:rsid w:val="007A7341"/>
    <w:rsid w:val="007B19CE"/>
    <w:rsid w:val="007B347D"/>
    <w:rsid w:val="007B7C23"/>
    <w:rsid w:val="007C0255"/>
    <w:rsid w:val="007C09C8"/>
    <w:rsid w:val="007C0C22"/>
    <w:rsid w:val="007C13ED"/>
    <w:rsid w:val="007C2707"/>
    <w:rsid w:val="007D3572"/>
    <w:rsid w:val="007D501A"/>
    <w:rsid w:val="007E285B"/>
    <w:rsid w:val="007E3F65"/>
    <w:rsid w:val="007E4F6C"/>
    <w:rsid w:val="007E5253"/>
    <w:rsid w:val="007E57A5"/>
    <w:rsid w:val="007E68F6"/>
    <w:rsid w:val="007E6EF9"/>
    <w:rsid w:val="007F0511"/>
    <w:rsid w:val="007F2AE5"/>
    <w:rsid w:val="007F4C69"/>
    <w:rsid w:val="007F6AB0"/>
    <w:rsid w:val="008009AF"/>
    <w:rsid w:val="008010EF"/>
    <w:rsid w:val="00803805"/>
    <w:rsid w:val="0080582D"/>
    <w:rsid w:val="00806D9B"/>
    <w:rsid w:val="0080756C"/>
    <w:rsid w:val="00812ACB"/>
    <w:rsid w:val="008147F8"/>
    <w:rsid w:val="00821930"/>
    <w:rsid w:val="00821B3A"/>
    <w:rsid w:val="00831204"/>
    <w:rsid w:val="00831208"/>
    <w:rsid w:val="00832BF8"/>
    <w:rsid w:val="00834300"/>
    <w:rsid w:val="00835A02"/>
    <w:rsid w:val="00841504"/>
    <w:rsid w:val="008429CF"/>
    <w:rsid w:val="008446E2"/>
    <w:rsid w:val="008459A0"/>
    <w:rsid w:val="00846899"/>
    <w:rsid w:val="00847E19"/>
    <w:rsid w:val="00850CD3"/>
    <w:rsid w:val="0085112C"/>
    <w:rsid w:val="008559F1"/>
    <w:rsid w:val="00855E5A"/>
    <w:rsid w:val="008601A9"/>
    <w:rsid w:val="00865B0D"/>
    <w:rsid w:val="00871B33"/>
    <w:rsid w:val="00872949"/>
    <w:rsid w:val="008731C2"/>
    <w:rsid w:val="008821F3"/>
    <w:rsid w:val="00886C81"/>
    <w:rsid w:val="00887874"/>
    <w:rsid w:val="008941DB"/>
    <w:rsid w:val="00895D7E"/>
    <w:rsid w:val="008A16EA"/>
    <w:rsid w:val="008A580D"/>
    <w:rsid w:val="008B6162"/>
    <w:rsid w:val="008B7370"/>
    <w:rsid w:val="008C04DF"/>
    <w:rsid w:val="008C1971"/>
    <w:rsid w:val="008C1AF7"/>
    <w:rsid w:val="008C57D5"/>
    <w:rsid w:val="008D0EE5"/>
    <w:rsid w:val="008D2CAF"/>
    <w:rsid w:val="008D3A48"/>
    <w:rsid w:val="008D3ACE"/>
    <w:rsid w:val="008D459C"/>
    <w:rsid w:val="008D51CC"/>
    <w:rsid w:val="008E1D57"/>
    <w:rsid w:val="008E42DD"/>
    <w:rsid w:val="008E4F95"/>
    <w:rsid w:val="008E5183"/>
    <w:rsid w:val="008F4D52"/>
    <w:rsid w:val="008F4E41"/>
    <w:rsid w:val="0090408D"/>
    <w:rsid w:val="00904E6B"/>
    <w:rsid w:val="00906EEC"/>
    <w:rsid w:val="00914204"/>
    <w:rsid w:val="00915836"/>
    <w:rsid w:val="00915C7E"/>
    <w:rsid w:val="00922606"/>
    <w:rsid w:val="00922D31"/>
    <w:rsid w:val="0092559F"/>
    <w:rsid w:val="00925D03"/>
    <w:rsid w:val="0092650F"/>
    <w:rsid w:val="00927AD9"/>
    <w:rsid w:val="009302E6"/>
    <w:rsid w:val="00931141"/>
    <w:rsid w:val="00931DEA"/>
    <w:rsid w:val="00935665"/>
    <w:rsid w:val="00935B30"/>
    <w:rsid w:val="00936A4E"/>
    <w:rsid w:val="00936B6F"/>
    <w:rsid w:val="00936C5B"/>
    <w:rsid w:val="00941580"/>
    <w:rsid w:val="00942457"/>
    <w:rsid w:val="00944E0C"/>
    <w:rsid w:val="00950D81"/>
    <w:rsid w:val="00953772"/>
    <w:rsid w:val="009543EB"/>
    <w:rsid w:val="0096002D"/>
    <w:rsid w:val="009623AB"/>
    <w:rsid w:val="00970053"/>
    <w:rsid w:val="00970A6B"/>
    <w:rsid w:val="009763C4"/>
    <w:rsid w:val="009803F1"/>
    <w:rsid w:val="00981553"/>
    <w:rsid w:val="009844F7"/>
    <w:rsid w:val="009906A3"/>
    <w:rsid w:val="0099079E"/>
    <w:rsid w:val="00995FFD"/>
    <w:rsid w:val="009A1099"/>
    <w:rsid w:val="009A45B0"/>
    <w:rsid w:val="009A6A6F"/>
    <w:rsid w:val="009B1B69"/>
    <w:rsid w:val="009B5BC4"/>
    <w:rsid w:val="009C470D"/>
    <w:rsid w:val="009C638B"/>
    <w:rsid w:val="009D3626"/>
    <w:rsid w:val="009D68FB"/>
    <w:rsid w:val="009D7EDF"/>
    <w:rsid w:val="009E04B3"/>
    <w:rsid w:val="009E0DFC"/>
    <w:rsid w:val="009E2099"/>
    <w:rsid w:val="009E377E"/>
    <w:rsid w:val="009E428C"/>
    <w:rsid w:val="009E5B74"/>
    <w:rsid w:val="009E7C14"/>
    <w:rsid w:val="009F0234"/>
    <w:rsid w:val="009F1BDC"/>
    <w:rsid w:val="009F419C"/>
    <w:rsid w:val="009F43E0"/>
    <w:rsid w:val="009F4CFF"/>
    <w:rsid w:val="009F6D7E"/>
    <w:rsid w:val="00A055A5"/>
    <w:rsid w:val="00A1117E"/>
    <w:rsid w:val="00A12A7C"/>
    <w:rsid w:val="00A1330E"/>
    <w:rsid w:val="00A14062"/>
    <w:rsid w:val="00A2471D"/>
    <w:rsid w:val="00A25E48"/>
    <w:rsid w:val="00A3644B"/>
    <w:rsid w:val="00A402A1"/>
    <w:rsid w:val="00A44175"/>
    <w:rsid w:val="00A44A1A"/>
    <w:rsid w:val="00A4565E"/>
    <w:rsid w:val="00A47893"/>
    <w:rsid w:val="00A50D22"/>
    <w:rsid w:val="00A512C3"/>
    <w:rsid w:val="00A53390"/>
    <w:rsid w:val="00A571FE"/>
    <w:rsid w:val="00A60395"/>
    <w:rsid w:val="00A6183D"/>
    <w:rsid w:val="00A6287E"/>
    <w:rsid w:val="00A63B1B"/>
    <w:rsid w:val="00A77C2C"/>
    <w:rsid w:val="00A77DAE"/>
    <w:rsid w:val="00A80062"/>
    <w:rsid w:val="00A856EB"/>
    <w:rsid w:val="00A9022E"/>
    <w:rsid w:val="00A90577"/>
    <w:rsid w:val="00A9124A"/>
    <w:rsid w:val="00A914E1"/>
    <w:rsid w:val="00A91861"/>
    <w:rsid w:val="00A96322"/>
    <w:rsid w:val="00AA1165"/>
    <w:rsid w:val="00AA2B09"/>
    <w:rsid w:val="00AA3F31"/>
    <w:rsid w:val="00AA4625"/>
    <w:rsid w:val="00AB099E"/>
    <w:rsid w:val="00AB1F1A"/>
    <w:rsid w:val="00AB4FDC"/>
    <w:rsid w:val="00AC4F34"/>
    <w:rsid w:val="00AC6401"/>
    <w:rsid w:val="00AC6EC2"/>
    <w:rsid w:val="00AD4911"/>
    <w:rsid w:val="00AD7111"/>
    <w:rsid w:val="00AD7FF9"/>
    <w:rsid w:val="00AE3A63"/>
    <w:rsid w:val="00AE5435"/>
    <w:rsid w:val="00AF3ABE"/>
    <w:rsid w:val="00AF61CB"/>
    <w:rsid w:val="00AF6959"/>
    <w:rsid w:val="00AF6D17"/>
    <w:rsid w:val="00B00520"/>
    <w:rsid w:val="00B00F8E"/>
    <w:rsid w:val="00B014D0"/>
    <w:rsid w:val="00B025B6"/>
    <w:rsid w:val="00B03CB0"/>
    <w:rsid w:val="00B041A9"/>
    <w:rsid w:val="00B0465E"/>
    <w:rsid w:val="00B106A9"/>
    <w:rsid w:val="00B1218F"/>
    <w:rsid w:val="00B13262"/>
    <w:rsid w:val="00B14C20"/>
    <w:rsid w:val="00B14E3C"/>
    <w:rsid w:val="00B16238"/>
    <w:rsid w:val="00B16FD0"/>
    <w:rsid w:val="00B23A3C"/>
    <w:rsid w:val="00B23F8B"/>
    <w:rsid w:val="00B27724"/>
    <w:rsid w:val="00B27792"/>
    <w:rsid w:val="00B30F3D"/>
    <w:rsid w:val="00B42057"/>
    <w:rsid w:val="00B432A0"/>
    <w:rsid w:val="00B4738B"/>
    <w:rsid w:val="00B47BFF"/>
    <w:rsid w:val="00B50E09"/>
    <w:rsid w:val="00B517F7"/>
    <w:rsid w:val="00B52AFC"/>
    <w:rsid w:val="00B52EFE"/>
    <w:rsid w:val="00B54C1E"/>
    <w:rsid w:val="00B54DC8"/>
    <w:rsid w:val="00B55E5A"/>
    <w:rsid w:val="00B60B26"/>
    <w:rsid w:val="00B60DCA"/>
    <w:rsid w:val="00B61E88"/>
    <w:rsid w:val="00B63C73"/>
    <w:rsid w:val="00B652D0"/>
    <w:rsid w:val="00B66E1A"/>
    <w:rsid w:val="00B66EDD"/>
    <w:rsid w:val="00B672B3"/>
    <w:rsid w:val="00B76DB6"/>
    <w:rsid w:val="00B77DBF"/>
    <w:rsid w:val="00B810DF"/>
    <w:rsid w:val="00B81FBB"/>
    <w:rsid w:val="00B902B9"/>
    <w:rsid w:val="00B90B80"/>
    <w:rsid w:val="00B92C22"/>
    <w:rsid w:val="00B92C59"/>
    <w:rsid w:val="00B95BFE"/>
    <w:rsid w:val="00B96C22"/>
    <w:rsid w:val="00B972D3"/>
    <w:rsid w:val="00BA1705"/>
    <w:rsid w:val="00BA2132"/>
    <w:rsid w:val="00BA38D8"/>
    <w:rsid w:val="00BA3B22"/>
    <w:rsid w:val="00BA5AAA"/>
    <w:rsid w:val="00BB1522"/>
    <w:rsid w:val="00BB4389"/>
    <w:rsid w:val="00BB5CD1"/>
    <w:rsid w:val="00BB61BE"/>
    <w:rsid w:val="00BC2797"/>
    <w:rsid w:val="00BC2A29"/>
    <w:rsid w:val="00BC4227"/>
    <w:rsid w:val="00BD1366"/>
    <w:rsid w:val="00BD3419"/>
    <w:rsid w:val="00BD43E5"/>
    <w:rsid w:val="00BD59E3"/>
    <w:rsid w:val="00BD7FD7"/>
    <w:rsid w:val="00BE0315"/>
    <w:rsid w:val="00BE05F0"/>
    <w:rsid w:val="00BE12EA"/>
    <w:rsid w:val="00BE1772"/>
    <w:rsid w:val="00BE1DEB"/>
    <w:rsid w:val="00BF0D5C"/>
    <w:rsid w:val="00BF0E8E"/>
    <w:rsid w:val="00BF1A7F"/>
    <w:rsid w:val="00C00F37"/>
    <w:rsid w:val="00C03F51"/>
    <w:rsid w:val="00C10CC7"/>
    <w:rsid w:val="00C13225"/>
    <w:rsid w:val="00C14C86"/>
    <w:rsid w:val="00C15A31"/>
    <w:rsid w:val="00C229F8"/>
    <w:rsid w:val="00C25803"/>
    <w:rsid w:val="00C26FD3"/>
    <w:rsid w:val="00C322F1"/>
    <w:rsid w:val="00C33284"/>
    <w:rsid w:val="00C371FA"/>
    <w:rsid w:val="00C41B5E"/>
    <w:rsid w:val="00C4251D"/>
    <w:rsid w:val="00C44F67"/>
    <w:rsid w:val="00C46167"/>
    <w:rsid w:val="00C46F61"/>
    <w:rsid w:val="00C47BB2"/>
    <w:rsid w:val="00C51C28"/>
    <w:rsid w:val="00C53456"/>
    <w:rsid w:val="00C53922"/>
    <w:rsid w:val="00C56187"/>
    <w:rsid w:val="00C60C2D"/>
    <w:rsid w:val="00C70043"/>
    <w:rsid w:val="00C70E0D"/>
    <w:rsid w:val="00C71DC1"/>
    <w:rsid w:val="00C730B4"/>
    <w:rsid w:val="00C73861"/>
    <w:rsid w:val="00C7432C"/>
    <w:rsid w:val="00C75791"/>
    <w:rsid w:val="00C757A1"/>
    <w:rsid w:val="00C76304"/>
    <w:rsid w:val="00C84955"/>
    <w:rsid w:val="00C86467"/>
    <w:rsid w:val="00C95C72"/>
    <w:rsid w:val="00C96B86"/>
    <w:rsid w:val="00C97DF7"/>
    <w:rsid w:val="00CA02C8"/>
    <w:rsid w:val="00CA1A6A"/>
    <w:rsid w:val="00CA6108"/>
    <w:rsid w:val="00CB54CD"/>
    <w:rsid w:val="00CB6FF5"/>
    <w:rsid w:val="00CB712B"/>
    <w:rsid w:val="00CB766B"/>
    <w:rsid w:val="00CC0478"/>
    <w:rsid w:val="00CC356D"/>
    <w:rsid w:val="00CD109D"/>
    <w:rsid w:val="00CD1E9D"/>
    <w:rsid w:val="00CD5347"/>
    <w:rsid w:val="00CD5D7C"/>
    <w:rsid w:val="00CD6ABB"/>
    <w:rsid w:val="00CE5CF2"/>
    <w:rsid w:val="00D00A5D"/>
    <w:rsid w:val="00D00A87"/>
    <w:rsid w:val="00D02F2F"/>
    <w:rsid w:val="00D10078"/>
    <w:rsid w:val="00D13087"/>
    <w:rsid w:val="00D139AB"/>
    <w:rsid w:val="00D16FA0"/>
    <w:rsid w:val="00D241FF"/>
    <w:rsid w:val="00D25D36"/>
    <w:rsid w:val="00D26DCE"/>
    <w:rsid w:val="00D30705"/>
    <w:rsid w:val="00D37DC8"/>
    <w:rsid w:val="00D41AF6"/>
    <w:rsid w:val="00D44685"/>
    <w:rsid w:val="00D5130A"/>
    <w:rsid w:val="00D51769"/>
    <w:rsid w:val="00D522D8"/>
    <w:rsid w:val="00D5491C"/>
    <w:rsid w:val="00D554E8"/>
    <w:rsid w:val="00D5748E"/>
    <w:rsid w:val="00D612A9"/>
    <w:rsid w:val="00D61896"/>
    <w:rsid w:val="00D66935"/>
    <w:rsid w:val="00D77D52"/>
    <w:rsid w:val="00D80021"/>
    <w:rsid w:val="00D85B2B"/>
    <w:rsid w:val="00D8724C"/>
    <w:rsid w:val="00D938C1"/>
    <w:rsid w:val="00DA30CA"/>
    <w:rsid w:val="00DA47A8"/>
    <w:rsid w:val="00DA7D17"/>
    <w:rsid w:val="00DB3592"/>
    <w:rsid w:val="00DB4C93"/>
    <w:rsid w:val="00DB7D08"/>
    <w:rsid w:val="00DC1CCB"/>
    <w:rsid w:val="00DC3F8A"/>
    <w:rsid w:val="00DD0070"/>
    <w:rsid w:val="00DD2E44"/>
    <w:rsid w:val="00DD46E9"/>
    <w:rsid w:val="00DE0D00"/>
    <w:rsid w:val="00DE16CD"/>
    <w:rsid w:val="00DE6492"/>
    <w:rsid w:val="00DE7070"/>
    <w:rsid w:val="00DF280B"/>
    <w:rsid w:val="00DF2853"/>
    <w:rsid w:val="00DF28B7"/>
    <w:rsid w:val="00DF4E63"/>
    <w:rsid w:val="00DF68C0"/>
    <w:rsid w:val="00DF7F5A"/>
    <w:rsid w:val="00E00FFD"/>
    <w:rsid w:val="00E0366E"/>
    <w:rsid w:val="00E04C02"/>
    <w:rsid w:val="00E053B2"/>
    <w:rsid w:val="00E11ABF"/>
    <w:rsid w:val="00E134D0"/>
    <w:rsid w:val="00E139D5"/>
    <w:rsid w:val="00E13F60"/>
    <w:rsid w:val="00E14CA5"/>
    <w:rsid w:val="00E152DF"/>
    <w:rsid w:val="00E16B0B"/>
    <w:rsid w:val="00E20CA9"/>
    <w:rsid w:val="00E22D1B"/>
    <w:rsid w:val="00E235F5"/>
    <w:rsid w:val="00E23783"/>
    <w:rsid w:val="00E26411"/>
    <w:rsid w:val="00E307B6"/>
    <w:rsid w:val="00E40897"/>
    <w:rsid w:val="00E41AD6"/>
    <w:rsid w:val="00E42017"/>
    <w:rsid w:val="00E42730"/>
    <w:rsid w:val="00E42AE5"/>
    <w:rsid w:val="00E435B7"/>
    <w:rsid w:val="00E46268"/>
    <w:rsid w:val="00E46400"/>
    <w:rsid w:val="00E47776"/>
    <w:rsid w:val="00E55854"/>
    <w:rsid w:val="00E61821"/>
    <w:rsid w:val="00E628AD"/>
    <w:rsid w:val="00E64339"/>
    <w:rsid w:val="00E677BD"/>
    <w:rsid w:val="00E70C44"/>
    <w:rsid w:val="00E72B6E"/>
    <w:rsid w:val="00E8114B"/>
    <w:rsid w:val="00E829ED"/>
    <w:rsid w:val="00E872A7"/>
    <w:rsid w:val="00E91F75"/>
    <w:rsid w:val="00E93DF8"/>
    <w:rsid w:val="00E94BFB"/>
    <w:rsid w:val="00EA19E9"/>
    <w:rsid w:val="00EA29F6"/>
    <w:rsid w:val="00EA369D"/>
    <w:rsid w:val="00EA411E"/>
    <w:rsid w:val="00EA46E8"/>
    <w:rsid w:val="00EA641F"/>
    <w:rsid w:val="00EA6A5A"/>
    <w:rsid w:val="00EB19E0"/>
    <w:rsid w:val="00EB5A80"/>
    <w:rsid w:val="00EB6008"/>
    <w:rsid w:val="00EC07DD"/>
    <w:rsid w:val="00EC0D7C"/>
    <w:rsid w:val="00EC3652"/>
    <w:rsid w:val="00EC7F14"/>
    <w:rsid w:val="00ED0420"/>
    <w:rsid w:val="00ED2167"/>
    <w:rsid w:val="00ED3643"/>
    <w:rsid w:val="00ED66F9"/>
    <w:rsid w:val="00ED7D4E"/>
    <w:rsid w:val="00EE220A"/>
    <w:rsid w:val="00EE2853"/>
    <w:rsid w:val="00EF5D36"/>
    <w:rsid w:val="00EF66FC"/>
    <w:rsid w:val="00EF6C43"/>
    <w:rsid w:val="00EF7D88"/>
    <w:rsid w:val="00F00D14"/>
    <w:rsid w:val="00F0135B"/>
    <w:rsid w:val="00F02E73"/>
    <w:rsid w:val="00F0332A"/>
    <w:rsid w:val="00F10140"/>
    <w:rsid w:val="00F108DB"/>
    <w:rsid w:val="00F11BAF"/>
    <w:rsid w:val="00F11CE3"/>
    <w:rsid w:val="00F16BC9"/>
    <w:rsid w:val="00F16FDF"/>
    <w:rsid w:val="00F17DCE"/>
    <w:rsid w:val="00F22750"/>
    <w:rsid w:val="00F22AF9"/>
    <w:rsid w:val="00F23CA1"/>
    <w:rsid w:val="00F2401A"/>
    <w:rsid w:val="00F2646F"/>
    <w:rsid w:val="00F27CBF"/>
    <w:rsid w:val="00F27E65"/>
    <w:rsid w:val="00F30246"/>
    <w:rsid w:val="00F405C9"/>
    <w:rsid w:val="00F40A19"/>
    <w:rsid w:val="00F414CD"/>
    <w:rsid w:val="00F414F8"/>
    <w:rsid w:val="00F443D6"/>
    <w:rsid w:val="00F44FA1"/>
    <w:rsid w:val="00F47626"/>
    <w:rsid w:val="00F47CAB"/>
    <w:rsid w:val="00F50275"/>
    <w:rsid w:val="00F505C7"/>
    <w:rsid w:val="00F51366"/>
    <w:rsid w:val="00F513D6"/>
    <w:rsid w:val="00F54824"/>
    <w:rsid w:val="00F5630D"/>
    <w:rsid w:val="00F566F6"/>
    <w:rsid w:val="00F56CE1"/>
    <w:rsid w:val="00F62D01"/>
    <w:rsid w:val="00F62EE5"/>
    <w:rsid w:val="00F669C5"/>
    <w:rsid w:val="00F71251"/>
    <w:rsid w:val="00F72DEA"/>
    <w:rsid w:val="00F803B0"/>
    <w:rsid w:val="00F8085F"/>
    <w:rsid w:val="00F80E14"/>
    <w:rsid w:val="00F80E25"/>
    <w:rsid w:val="00F869B7"/>
    <w:rsid w:val="00F9005C"/>
    <w:rsid w:val="00F904AE"/>
    <w:rsid w:val="00FA0966"/>
    <w:rsid w:val="00FA6905"/>
    <w:rsid w:val="00FA7A01"/>
    <w:rsid w:val="00FB03E9"/>
    <w:rsid w:val="00FB34C5"/>
    <w:rsid w:val="00FB4456"/>
    <w:rsid w:val="00FB5D74"/>
    <w:rsid w:val="00FC307B"/>
    <w:rsid w:val="00FC3A0E"/>
    <w:rsid w:val="00FC4F8D"/>
    <w:rsid w:val="00FC4FF2"/>
    <w:rsid w:val="00FC62D5"/>
    <w:rsid w:val="00FC7065"/>
    <w:rsid w:val="00FD053E"/>
    <w:rsid w:val="00FD0A3A"/>
    <w:rsid w:val="00FD16AF"/>
    <w:rsid w:val="00FD1F4D"/>
    <w:rsid w:val="00FD2A3E"/>
    <w:rsid w:val="00FD7077"/>
    <w:rsid w:val="00FE15CB"/>
    <w:rsid w:val="00FE3722"/>
    <w:rsid w:val="00FE5BBC"/>
    <w:rsid w:val="00FF15BD"/>
    <w:rsid w:val="00FF507F"/>
    <w:rsid w:val="00FF649E"/>
    <w:rsid w:val="00FF6FE3"/>
  </w:rsids>
  <m:mathPr>
    <m:mathFont m:val="Cambria Math"/>
    <m:brkBin m:val="before"/>
    <m:brkBinSub m:val="--"/>
    <m:smallFrac/>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17C32BC-0B82-4EEE-804D-D5B99E2A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70"/>
    <w:rPr>
      <w:rFonts w:ascii="Arial" w:hAnsi="Arial" w:cs="Tahoma"/>
      <w:szCs w:val="24"/>
    </w:rPr>
  </w:style>
  <w:style w:type="paragraph" w:styleId="Ttulo1">
    <w:name w:val="heading 1"/>
    <w:basedOn w:val="Normal"/>
    <w:next w:val="Normal"/>
    <w:link w:val="Ttulo1Char"/>
    <w:qFormat/>
    <w:rsid w:val="00DE70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customStyle="1" w:styleId="GradeColorida-nfase11">
    <w:name w:val="Grade Colorida - Ênfase 11"/>
    <w:basedOn w:val="Normal"/>
    <w:next w:val="Normal"/>
    <w:link w:val="GradeColorida-nfase1Char"/>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821B3A"/>
    <w:rPr>
      <w:rFonts w:ascii="Ecofont_Spranq_eco_Sans" w:eastAsia="Calibri" w:hAnsi="Ecofont_Spranq_eco_Sans"/>
      <w:i/>
      <w:iCs/>
      <w:color w:val="000000"/>
      <w:szCs w:val="24"/>
      <w:shd w:val="clear" w:color="auto" w:fill="FFFFCC"/>
      <w:lang w:eastAsia="en-US"/>
    </w:rPr>
  </w:style>
  <w:style w:type="paragraph" w:styleId="Cabealho">
    <w:name w:val="header"/>
    <w:basedOn w:val="Normal"/>
    <w:link w:val="CabealhoChar"/>
    <w:uiPriority w:val="99"/>
    <w:unhideWhenUsed/>
    <w:rsid w:val="00A3644B"/>
    <w:pPr>
      <w:tabs>
        <w:tab w:val="center" w:pos="4252"/>
        <w:tab w:val="right" w:pos="8504"/>
      </w:tabs>
    </w:pPr>
  </w:style>
  <w:style w:type="character" w:customStyle="1" w:styleId="CabealhoChar">
    <w:name w:val="Cabeçalho Char"/>
    <w:basedOn w:val="Fontepargpadro"/>
    <w:link w:val="Cabealho"/>
    <w:uiPriority w:val="99"/>
    <w:rsid w:val="00A3644B"/>
    <w:rPr>
      <w:rFonts w:ascii="Ecofont_Spranq_eco_Sans" w:hAnsi="Ecofont_Spranq_eco_Sans" w:cs="Tahoma"/>
      <w:sz w:val="24"/>
      <w:szCs w:val="24"/>
    </w:rPr>
  </w:style>
  <w:style w:type="paragraph" w:styleId="Rodap">
    <w:name w:val="footer"/>
    <w:basedOn w:val="Normal"/>
    <w:link w:val="RodapChar"/>
    <w:uiPriority w:val="99"/>
    <w:unhideWhenUsed/>
    <w:rsid w:val="00A3644B"/>
    <w:pPr>
      <w:tabs>
        <w:tab w:val="center" w:pos="4252"/>
        <w:tab w:val="right" w:pos="8504"/>
      </w:tabs>
    </w:pPr>
  </w:style>
  <w:style w:type="character" w:customStyle="1" w:styleId="RodapChar">
    <w:name w:val="Rodapé Char"/>
    <w:basedOn w:val="Fontepargpadro"/>
    <w:link w:val="Rodap"/>
    <w:uiPriority w:val="99"/>
    <w:rsid w:val="00A3644B"/>
    <w:rPr>
      <w:rFonts w:ascii="Ecofont_Spranq_eco_Sans" w:hAnsi="Ecofont_Spranq_eco_Sans" w:cs="Tahoma"/>
      <w:sz w:val="24"/>
      <w:szCs w:val="24"/>
    </w:rPr>
  </w:style>
  <w:style w:type="paragraph" w:customStyle="1" w:styleId="Nivel1">
    <w:name w:val="Nivel1"/>
    <w:basedOn w:val="Ttulo1"/>
    <w:next w:val="Normal"/>
    <w:link w:val="Nivel1Char"/>
    <w:qFormat/>
    <w:rsid w:val="00DE7070"/>
    <w:pPr>
      <w:numPr>
        <w:numId w:val="1"/>
      </w:numPr>
      <w:spacing w:before="480" w:after="120" w:line="276" w:lineRule="auto"/>
      <w:jc w:val="both"/>
    </w:pPr>
    <w:rPr>
      <w:rFonts w:ascii="Arial" w:hAnsi="Arial" w:cs="Arial"/>
      <w:b/>
      <w:color w:val="000000"/>
      <w:sz w:val="20"/>
      <w:szCs w:val="20"/>
    </w:rPr>
  </w:style>
  <w:style w:type="character" w:customStyle="1" w:styleId="Ttulo1Char">
    <w:name w:val="Título 1 Char"/>
    <w:basedOn w:val="Fontepargpadro"/>
    <w:link w:val="Ttulo1"/>
    <w:rsid w:val="00DE7070"/>
    <w:rPr>
      <w:rFonts w:asciiTheme="majorHAnsi" w:eastAsiaTheme="majorEastAsia" w:hAnsiTheme="majorHAnsi" w:cstheme="majorBidi"/>
      <w:color w:val="365F91" w:themeColor="accent1" w:themeShade="BF"/>
      <w:sz w:val="32"/>
      <w:szCs w:val="32"/>
    </w:rPr>
  </w:style>
  <w:style w:type="character" w:customStyle="1" w:styleId="Nivel1Char">
    <w:name w:val="Nivel1 Char"/>
    <w:basedOn w:val="Ttulo1Char"/>
    <w:link w:val="Nivel1"/>
    <w:rsid w:val="00DE7070"/>
    <w:rPr>
      <w:rFonts w:ascii="Arial" w:eastAsiaTheme="majorEastAsia" w:hAnsi="Arial" w:cs="Arial"/>
      <w:b/>
      <w:color w:val="000000"/>
      <w:sz w:val="32"/>
      <w:szCs w:val="32"/>
    </w:rPr>
  </w:style>
  <w:style w:type="character" w:styleId="Refdecomentrio">
    <w:name w:val="annotation reference"/>
    <w:basedOn w:val="Fontepargpadro"/>
    <w:semiHidden/>
    <w:unhideWhenUsed/>
    <w:rsid w:val="00453B1D"/>
    <w:rPr>
      <w:sz w:val="18"/>
      <w:szCs w:val="18"/>
    </w:rPr>
  </w:style>
  <w:style w:type="paragraph" w:styleId="Textodecomentrio">
    <w:name w:val="annotation text"/>
    <w:basedOn w:val="Normal"/>
    <w:link w:val="TextodecomentrioChar"/>
    <w:unhideWhenUsed/>
    <w:rsid w:val="00453B1D"/>
    <w:rPr>
      <w:sz w:val="24"/>
    </w:rPr>
  </w:style>
  <w:style w:type="character" w:customStyle="1" w:styleId="TextodecomentrioChar">
    <w:name w:val="Texto de comentário Char"/>
    <w:basedOn w:val="Fontepargpadro"/>
    <w:link w:val="Textodecomentrio"/>
    <w:rsid w:val="00453B1D"/>
    <w:rPr>
      <w:rFonts w:ascii="Arial" w:hAnsi="Arial" w:cs="Tahoma"/>
      <w:sz w:val="24"/>
      <w:szCs w:val="24"/>
    </w:rPr>
  </w:style>
  <w:style w:type="paragraph" w:styleId="Assuntodocomentrio">
    <w:name w:val="annotation subject"/>
    <w:basedOn w:val="Textodecomentrio"/>
    <w:next w:val="Textodecomentrio"/>
    <w:link w:val="AssuntodocomentrioChar"/>
    <w:semiHidden/>
    <w:unhideWhenUsed/>
    <w:rsid w:val="005E4CDC"/>
    <w:rPr>
      <w:b/>
      <w:bCs/>
      <w:sz w:val="20"/>
      <w:szCs w:val="20"/>
    </w:rPr>
  </w:style>
  <w:style w:type="character" w:customStyle="1" w:styleId="AssuntodocomentrioChar">
    <w:name w:val="Assunto do comentário Char"/>
    <w:basedOn w:val="TextodecomentrioChar"/>
    <w:link w:val="Assuntodocomentrio"/>
    <w:semiHidden/>
    <w:rsid w:val="005E4CDC"/>
    <w:rPr>
      <w:rFonts w:ascii="Arial" w:hAnsi="Arial" w:cs="Tahoma"/>
      <w:b/>
      <w:bCs/>
      <w:sz w:val="24"/>
      <w:szCs w:val="24"/>
    </w:rPr>
  </w:style>
  <w:style w:type="table" w:styleId="Tabelacomgrade">
    <w:name w:val="Table Grid"/>
    <w:basedOn w:val="Tabelanormal"/>
    <w:rsid w:val="00A2471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link w:val="Nivel01Char"/>
    <w:qFormat/>
    <w:rsid w:val="00563CBA"/>
    <w:pPr>
      <w:tabs>
        <w:tab w:val="left" w:pos="567"/>
      </w:tabs>
      <w:jc w:val="both"/>
    </w:pPr>
    <w:rPr>
      <w:rFonts w:ascii="Ecofont_Spranq_eco_Sans" w:hAnsi="Ecofont_Spranq_eco_Sans" w:cs="Times New Roman"/>
      <w:b/>
      <w:bCs/>
      <w:color w:val="000000"/>
      <w:sz w:val="20"/>
      <w:szCs w:val="20"/>
    </w:rPr>
  </w:style>
  <w:style w:type="character" w:customStyle="1" w:styleId="Nivel01Char">
    <w:name w:val="Nivel 01 Char"/>
    <w:basedOn w:val="Fontepargpadro"/>
    <w:link w:val="Nivel01"/>
    <w:rsid w:val="00563CBA"/>
    <w:rPr>
      <w:rFonts w:ascii="Ecofont_Spranq_eco_Sans" w:eastAsiaTheme="majorEastAsia" w:hAnsi="Ecofont_Spranq_eco_Sans"/>
      <w:b/>
      <w:bCs/>
      <w:color w:val="000000"/>
    </w:rPr>
  </w:style>
  <w:style w:type="paragraph" w:customStyle="1" w:styleId="Nivel010">
    <w:name w:val="Nivel_01"/>
    <w:basedOn w:val="Ttulo1"/>
    <w:link w:val="Nivel01Char0"/>
    <w:qFormat/>
    <w:rsid w:val="00EA46E8"/>
    <w:pPr>
      <w:tabs>
        <w:tab w:val="left" w:pos="567"/>
      </w:tabs>
      <w:jc w:val="both"/>
    </w:pPr>
    <w:rPr>
      <w:rFonts w:ascii="Ecofont_Spranq_eco_Sans" w:hAnsi="Ecofont_Spranq_eco_Sans" w:cs="Times New Roman"/>
      <w:b/>
      <w:bCs/>
      <w:color w:val="auto"/>
      <w:sz w:val="20"/>
      <w:szCs w:val="20"/>
    </w:rPr>
  </w:style>
  <w:style w:type="character" w:customStyle="1" w:styleId="Nivel01Char0">
    <w:name w:val="Nivel_01 Char"/>
    <w:basedOn w:val="Ttulo1Char"/>
    <w:link w:val="Nivel010"/>
    <w:rsid w:val="00D37DC8"/>
    <w:rPr>
      <w:rFonts w:ascii="Ecofont_Spranq_eco_Sans" w:eastAsiaTheme="majorEastAsia" w:hAnsi="Ecofont_Spranq_eco_Sans" w:cstheme="majorBidi"/>
      <w:b/>
      <w:bCs/>
      <w:color w:val="365F91" w:themeColor="accent1" w:themeShade="BF"/>
      <w:sz w:val="32"/>
      <w:szCs w:val="32"/>
    </w:rPr>
  </w:style>
  <w:style w:type="paragraph" w:customStyle="1" w:styleId="SombreamentoMdio1-nfase31">
    <w:name w:val="Sombreamento Médio 1 - Ênfase 31"/>
    <w:basedOn w:val="Normal"/>
    <w:next w:val="Normal"/>
    <w:rsid w:val="00323A8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i/>
      <w:iCs/>
      <w:color w:val="000000"/>
      <w:lang w:eastAsia="zh-CN"/>
    </w:rPr>
  </w:style>
  <w:style w:type="paragraph" w:customStyle="1" w:styleId="PargrafodaLista1">
    <w:name w:val="Parágrafo da Lista1"/>
    <w:basedOn w:val="Normal"/>
    <w:qFormat/>
    <w:rsid w:val="00834300"/>
    <w:pPr>
      <w:ind w:left="720"/>
    </w:pPr>
    <w:rPr>
      <w:rFonts w:ascii="Ecofont_Spranq_eco_Sans" w:hAnsi="Ecofont_Spranq_eco_Sans" w:cs="Ecofont_Spranq_eco_Sans"/>
      <w:sz w:val="24"/>
    </w:rPr>
  </w:style>
  <w:style w:type="character" w:styleId="Forte">
    <w:name w:val="Strong"/>
    <w:basedOn w:val="Fontepargpadro"/>
    <w:uiPriority w:val="22"/>
    <w:qFormat/>
    <w:rsid w:val="00520BCD"/>
    <w:rPr>
      <w:b/>
      <w:bCs/>
    </w:rPr>
  </w:style>
  <w:style w:type="character" w:styleId="nfase">
    <w:name w:val="Emphasis"/>
    <w:basedOn w:val="Fontepargpadro"/>
    <w:uiPriority w:val="20"/>
    <w:qFormat/>
    <w:rsid w:val="00520BCD"/>
    <w:rPr>
      <w:i/>
      <w:iCs/>
    </w:rPr>
  </w:style>
  <w:style w:type="paragraph" w:customStyle="1" w:styleId="Nivel2">
    <w:name w:val="Nivel 2"/>
    <w:link w:val="Nivel2Char"/>
    <w:qFormat/>
    <w:rsid w:val="00210B85"/>
    <w:pPr>
      <w:numPr>
        <w:ilvl w:val="1"/>
        <w:numId w:val="4"/>
      </w:numPr>
      <w:spacing w:before="120" w:after="120" w:line="276" w:lineRule="auto"/>
      <w:jc w:val="both"/>
    </w:pPr>
    <w:rPr>
      <w:rFonts w:ascii="Ecofont_Spranq_eco_Sans" w:eastAsia="Arial Unicode MS" w:hAnsi="Ecofont_Spranq_eco_Sans"/>
    </w:rPr>
  </w:style>
  <w:style w:type="paragraph" w:customStyle="1" w:styleId="Nivel10">
    <w:name w:val="Nivel 1"/>
    <w:basedOn w:val="Nivel2"/>
    <w:next w:val="Nivel2"/>
    <w:qFormat/>
    <w:rsid w:val="00210B85"/>
    <w:pPr>
      <w:numPr>
        <w:ilvl w:val="0"/>
      </w:numPr>
      <w:tabs>
        <w:tab w:val="num" w:pos="360"/>
      </w:tabs>
      <w:ind w:left="644" w:hanging="432"/>
    </w:pPr>
    <w:rPr>
      <w:rFonts w:cs="Arial"/>
      <w:b/>
    </w:rPr>
  </w:style>
  <w:style w:type="paragraph" w:customStyle="1" w:styleId="Nivel3">
    <w:name w:val="Nivel 3"/>
    <w:basedOn w:val="Nivel2"/>
    <w:qFormat/>
    <w:rsid w:val="00210B85"/>
    <w:pPr>
      <w:numPr>
        <w:ilvl w:val="2"/>
      </w:numPr>
      <w:tabs>
        <w:tab w:val="num" w:pos="360"/>
      </w:tabs>
      <w:ind w:left="1922"/>
    </w:pPr>
    <w:rPr>
      <w:rFonts w:cs="Arial"/>
      <w:color w:val="000000"/>
    </w:rPr>
  </w:style>
  <w:style w:type="paragraph" w:customStyle="1" w:styleId="Nivel4">
    <w:name w:val="Nivel 4"/>
    <w:basedOn w:val="Nivel3"/>
    <w:qFormat/>
    <w:rsid w:val="00210B85"/>
    <w:pPr>
      <w:numPr>
        <w:ilvl w:val="3"/>
      </w:numPr>
      <w:tabs>
        <w:tab w:val="num" w:pos="360"/>
      </w:tabs>
      <w:ind w:left="2491"/>
    </w:pPr>
    <w:rPr>
      <w:color w:val="auto"/>
    </w:rPr>
  </w:style>
  <w:style w:type="paragraph" w:customStyle="1" w:styleId="Nivel5">
    <w:name w:val="Nivel 5"/>
    <w:basedOn w:val="Nivel4"/>
    <w:qFormat/>
    <w:rsid w:val="00210B85"/>
    <w:pPr>
      <w:numPr>
        <w:ilvl w:val="4"/>
      </w:numPr>
      <w:tabs>
        <w:tab w:val="num" w:pos="360"/>
      </w:tabs>
      <w:ind w:left="3485"/>
    </w:pPr>
  </w:style>
  <w:style w:type="character" w:customStyle="1" w:styleId="Nivel2Char">
    <w:name w:val="Nivel 2 Char"/>
    <w:basedOn w:val="Fontepargpadro"/>
    <w:link w:val="Nivel2"/>
    <w:rsid w:val="00210B85"/>
    <w:rPr>
      <w:rFonts w:ascii="Ecofont_Spranq_eco_Sans" w:eastAsia="Arial Unicode MS" w:hAnsi="Ecofont_Spranq_eco_Sans"/>
    </w:rPr>
  </w:style>
  <w:style w:type="paragraph" w:customStyle="1" w:styleId="Citao1">
    <w:name w:val="Citação1"/>
    <w:basedOn w:val="Normal"/>
    <w:next w:val="Normal"/>
    <w:link w:val="QuoteChar"/>
    <w:qFormat/>
    <w:rsid w:val="0039126B"/>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39126B"/>
    <w:rPr>
      <w:rFonts w:ascii="Ecofont_Spranq_eco_Sans" w:hAnsi="Ecofont_Spranq_eco_Sans" w:cs="Ecofont_Spranq_eco_Sans"/>
      <w:i/>
      <w:iCs/>
      <w:color w:val="000000"/>
      <w:sz w:val="24"/>
      <w:szCs w:val="24"/>
      <w:shd w:val="clear" w:color="auto" w:fill="FFFFCC"/>
      <w:lang w:eastAsia="en-US"/>
    </w:rPr>
  </w:style>
  <w:style w:type="character" w:customStyle="1" w:styleId="apple-converted-space">
    <w:name w:val="apple-converted-space"/>
    <w:basedOn w:val="Fontepargpadro"/>
    <w:rsid w:val="00F108DB"/>
  </w:style>
  <w:style w:type="character" w:customStyle="1" w:styleId="scayt-misspell-word">
    <w:name w:val="scayt-misspell-word"/>
    <w:basedOn w:val="Fontepargpadro"/>
    <w:rsid w:val="00471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9550">
      <w:bodyDiv w:val="1"/>
      <w:marLeft w:val="0"/>
      <w:marRight w:val="0"/>
      <w:marTop w:val="0"/>
      <w:marBottom w:val="0"/>
      <w:divBdr>
        <w:top w:val="none" w:sz="0" w:space="0" w:color="auto"/>
        <w:left w:val="none" w:sz="0" w:space="0" w:color="auto"/>
        <w:bottom w:val="none" w:sz="0" w:space="0" w:color="auto"/>
        <w:right w:val="none" w:sz="0" w:space="0" w:color="auto"/>
      </w:divBdr>
    </w:div>
    <w:div w:id="54282465">
      <w:bodyDiv w:val="1"/>
      <w:marLeft w:val="0"/>
      <w:marRight w:val="0"/>
      <w:marTop w:val="0"/>
      <w:marBottom w:val="0"/>
      <w:divBdr>
        <w:top w:val="none" w:sz="0" w:space="0" w:color="auto"/>
        <w:left w:val="none" w:sz="0" w:space="0" w:color="auto"/>
        <w:bottom w:val="none" w:sz="0" w:space="0" w:color="auto"/>
        <w:right w:val="none" w:sz="0" w:space="0" w:color="auto"/>
      </w:divBdr>
      <w:divsChild>
        <w:div w:id="1351369926">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93344225">
      <w:bodyDiv w:val="1"/>
      <w:marLeft w:val="0"/>
      <w:marRight w:val="0"/>
      <w:marTop w:val="0"/>
      <w:marBottom w:val="0"/>
      <w:divBdr>
        <w:top w:val="none" w:sz="0" w:space="0" w:color="auto"/>
        <w:left w:val="none" w:sz="0" w:space="0" w:color="auto"/>
        <w:bottom w:val="none" w:sz="0" w:space="0" w:color="auto"/>
        <w:right w:val="none" w:sz="0" w:space="0" w:color="auto"/>
      </w:divBdr>
    </w:div>
    <w:div w:id="240337468">
      <w:bodyDiv w:val="1"/>
      <w:marLeft w:val="0"/>
      <w:marRight w:val="0"/>
      <w:marTop w:val="0"/>
      <w:marBottom w:val="0"/>
      <w:divBdr>
        <w:top w:val="none" w:sz="0" w:space="0" w:color="auto"/>
        <w:left w:val="none" w:sz="0" w:space="0" w:color="auto"/>
        <w:bottom w:val="none" w:sz="0" w:space="0" w:color="auto"/>
        <w:right w:val="none" w:sz="0" w:space="0" w:color="auto"/>
      </w:divBdr>
    </w:div>
    <w:div w:id="260649408">
      <w:bodyDiv w:val="1"/>
      <w:marLeft w:val="0"/>
      <w:marRight w:val="0"/>
      <w:marTop w:val="0"/>
      <w:marBottom w:val="0"/>
      <w:divBdr>
        <w:top w:val="none" w:sz="0" w:space="0" w:color="auto"/>
        <w:left w:val="none" w:sz="0" w:space="0" w:color="auto"/>
        <w:bottom w:val="none" w:sz="0" w:space="0" w:color="auto"/>
        <w:right w:val="none" w:sz="0" w:space="0" w:color="auto"/>
      </w:divBdr>
      <w:divsChild>
        <w:div w:id="719092838">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79208909">
      <w:bodyDiv w:val="1"/>
      <w:marLeft w:val="0"/>
      <w:marRight w:val="0"/>
      <w:marTop w:val="0"/>
      <w:marBottom w:val="0"/>
      <w:divBdr>
        <w:top w:val="none" w:sz="0" w:space="0" w:color="auto"/>
        <w:left w:val="none" w:sz="0" w:space="0" w:color="auto"/>
        <w:bottom w:val="none" w:sz="0" w:space="0" w:color="auto"/>
        <w:right w:val="none" w:sz="0" w:space="0" w:color="auto"/>
      </w:divBdr>
    </w:div>
    <w:div w:id="505285964">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715860566">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565619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9019416">
      <w:bodyDiv w:val="1"/>
      <w:marLeft w:val="0"/>
      <w:marRight w:val="0"/>
      <w:marTop w:val="0"/>
      <w:marBottom w:val="0"/>
      <w:divBdr>
        <w:top w:val="none" w:sz="0" w:space="0" w:color="auto"/>
        <w:left w:val="none" w:sz="0" w:space="0" w:color="auto"/>
        <w:bottom w:val="none" w:sz="0" w:space="0" w:color="auto"/>
        <w:right w:val="none" w:sz="0" w:space="0" w:color="auto"/>
      </w:divBdr>
    </w:div>
    <w:div w:id="1077292033">
      <w:bodyDiv w:val="1"/>
      <w:marLeft w:val="0"/>
      <w:marRight w:val="0"/>
      <w:marTop w:val="0"/>
      <w:marBottom w:val="0"/>
      <w:divBdr>
        <w:top w:val="none" w:sz="0" w:space="0" w:color="auto"/>
        <w:left w:val="none" w:sz="0" w:space="0" w:color="auto"/>
        <w:bottom w:val="none" w:sz="0" w:space="0" w:color="auto"/>
        <w:right w:val="none" w:sz="0" w:space="0" w:color="auto"/>
      </w:divBdr>
    </w:div>
    <w:div w:id="1086610728">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09340035">
      <w:bodyDiv w:val="1"/>
      <w:marLeft w:val="0"/>
      <w:marRight w:val="0"/>
      <w:marTop w:val="0"/>
      <w:marBottom w:val="0"/>
      <w:divBdr>
        <w:top w:val="none" w:sz="0" w:space="0" w:color="auto"/>
        <w:left w:val="none" w:sz="0" w:space="0" w:color="auto"/>
        <w:bottom w:val="none" w:sz="0" w:space="0" w:color="auto"/>
        <w:right w:val="none" w:sz="0" w:space="0" w:color="auto"/>
      </w:divBdr>
    </w:div>
    <w:div w:id="1213693304">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57215543">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615358474">
      <w:bodyDiv w:val="1"/>
      <w:marLeft w:val="0"/>
      <w:marRight w:val="0"/>
      <w:marTop w:val="0"/>
      <w:marBottom w:val="0"/>
      <w:divBdr>
        <w:top w:val="none" w:sz="0" w:space="0" w:color="auto"/>
        <w:left w:val="none" w:sz="0" w:space="0" w:color="auto"/>
        <w:bottom w:val="none" w:sz="0" w:space="0" w:color="auto"/>
        <w:right w:val="none" w:sz="0" w:space="0" w:color="auto"/>
      </w:divBdr>
    </w:div>
    <w:div w:id="1858156013">
      <w:bodyDiv w:val="1"/>
      <w:marLeft w:val="0"/>
      <w:marRight w:val="0"/>
      <w:marTop w:val="0"/>
      <w:marBottom w:val="0"/>
      <w:divBdr>
        <w:top w:val="none" w:sz="0" w:space="0" w:color="auto"/>
        <w:left w:val="none" w:sz="0" w:space="0" w:color="auto"/>
        <w:bottom w:val="none" w:sz="0" w:space="0" w:color="auto"/>
        <w:right w:val="none" w:sz="0" w:space="0" w:color="auto"/>
      </w:divBdr>
      <w:divsChild>
        <w:div w:id="979655416">
          <w:marLeft w:val="0"/>
          <w:marRight w:val="0"/>
          <w:marTop w:val="0"/>
          <w:marBottom w:val="0"/>
          <w:divBdr>
            <w:top w:val="none" w:sz="0" w:space="0" w:color="auto"/>
            <w:left w:val="none" w:sz="0" w:space="0" w:color="auto"/>
            <w:bottom w:val="none" w:sz="0" w:space="0" w:color="auto"/>
            <w:right w:val="none" w:sz="0" w:space="0" w:color="auto"/>
          </w:divBdr>
          <w:divsChild>
            <w:div w:id="29733946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1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496531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5035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9141586">
              <w:blockQuote w:val="1"/>
              <w:marLeft w:val="720"/>
              <w:marRight w:val="720"/>
              <w:marTop w:val="100"/>
              <w:marBottom w:val="100"/>
              <w:divBdr>
                <w:top w:val="none" w:sz="0" w:space="0" w:color="auto"/>
                <w:left w:val="none" w:sz="0" w:space="0" w:color="auto"/>
                <w:bottom w:val="none" w:sz="0" w:space="0" w:color="auto"/>
                <w:right w:val="none" w:sz="0" w:space="0" w:color="auto"/>
              </w:divBdr>
            </w:div>
            <w:div w:id="616647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06782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4385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8590299">
      <w:bodyDiv w:val="1"/>
      <w:marLeft w:val="0"/>
      <w:marRight w:val="0"/>
      <w:marTop w:val="0"/>
      <w:marBottom w:val="0"/>
      <w:divBdr>
        <w:top w:val="none" w:sz="0" w:space="0" w:color="auto"/>
        <w:left w:val="none" w:sz="0" w:space="0" w:color="auto"/>
        <w:bottom w:val="none" w:sz="0" w:space="0" w:color="auto"/>
        <w:right w:val="none" w:sz="0" w:space="0" w:color="auto"/>
      </w:divBdr>
    </w:div>
    <w:div w:id="2013143333">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83915529">
      <w:bodyDiv w:val="1"/>
      <w:marLeft w:val="0"/>
      <w:marRight w:val="0"/>
      <w:marTop w:val="0"/>
      <w:marBottom w:val="0"/>
      <w:divBdr>
        <w:top w:val="none" w:sz="0" w:space="0" w:color="auto"/>
        <w:left w:val="none" w:sz="0" w:space="0" w:color="auto"/>
        <w:bottom w:val="none" w:sz="0" w:space="0" w:color="auto"/>
        <w:right w:val="none" w:sz="0" w:space="0" w:color="auto"/>
      </w:divBdr>
      <w:divsChild>
        <w:div w:id="627711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Documents\adriano\GT%20ONs\Modelos%20fechados\TR%20compra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52c93ea8-e2de-466c-b401-d7fabeb9490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896A346E-3D65-4908-BFD2-3547E530E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93A666-7D91-4128-848E-F0E67DA9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 compras</Template>
  <TotalTime>2</TotalTime>
  <Pages>18</Pages>
  <Words>5024</Words>
  <Characters>27232</Characters>
  <Application>Microsoft Office Word</Application>
  <DocSecurity>0</DocSecurity>
  <Lines>226</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32192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Usuario</cp:lastModifiedBy>
  <cp:revision>3</cp:revision>
  <cp:lastPrinted>2022-06-10T18:45:00Z</cp:lastPrinted>
  <dcterms:created xsi:type="dcterms:W3CDTF">2022-06-10T18:45:00Z</dcterms:created>
  <dcterms:modified xsi:type="dcterms:W3CDTF">2022-06-10T18:45:00Z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