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C7" w:rsidRPr="00E46070" w:rsidRDefault="00F80FC7" w:rsidP="00F80FC7">
      <w:pPr>
        <w:pStyle w:val="Cabealho1"/>
        <w:tabs>
          <w:tab w:val="clear" w:pos="4252"/>
        </w:tabs>
        <w:ind w:left="1418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E46070">
        <w:rPr>
          <w:rFonts w:asciiTheme="minorHAnsi" w:hAnsiTheme="minorHAnsi" w:cstheme="minorHAnsi"/>
          <w:noProof/>
          <w:sz w:val="24"/>
          <w:szCs w:val="24"/>
          <w:lang w:val="pt-BR" w:eastAsia="pt-BR"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-152400</wp:posOffset>
            </wp:positionH>
            <wp:positionV relativeFrom="paragraph">
              <wp:posOffset>261620</wp:posOffset>
            </wp:positionV>
            <wp:extent cx="933450" cy="828675"/>
            <wp:effectExtent l="0" t="0" r="0" b="9525"/>
            <wp:wrapNone/>
            <wp:docPr id="1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FC7" w:rsidRPr="00E46070" w:rsidRDefault="00F80FC7" w:rsidP="00F80FC7">
      <w:pPr>
        <w:pStyle w:val="Cabealho1"/>
        <w:tabs>
          <w:tab w:val="clear" w:pos="4252"/>
        </w:tabs>
        <w:ind w:left="1418"/>
        <w:rPr>
          <w:rFonts w:asciiTheme="minorHAnsi" w:hAnsiTheme="minorHAnsi" w:cstheme="minorHAnsi"/>
          <w:b/>
          <w:sz w:val="24"/>
          <w:szCs w:val="24"/>
        </w:rPr>
      </w:pPr>
    </w:p>
    <w:p w:rsidR="00F80FC7" w:rsidRPr="00E46070" w:rsidRDefault="00F80FC7" w:rsidP="00F80FC7">
      <w:pPr>
        <w:pStyle w:val="Cabealho1"/>
        <w:tabs>
          <w:tab w:val="clear" w:pos="4252"/>
        </w:tabs>
        <w:ind w:left="1418"/>
        <w:rPr>
          <w:rFonts w:asciiTheme="minorHAnsi" w:hAnsiTheme="minorHAnsi" w:cstheme="minorHAnsi"/>
          <w:b/>
          <w:sz w:val="24"/>
          <w:szCs w:val="24"/>
        </w:rPr>
      </w:pPr>
    </w:p>
    <w:p w:rsidR="00F80FC7" w:rsidRPr="00E46070" w:rsidRDefault="00F20DCA" w:rsidP="00F80FC7">
      <w:pPr>
        <w:pStyle w:val="Cabealho1"/>
        <w:tabs>
          <w:tab w:val="clear" w:pos="4252"/>
        </w:tabs>
        <w:ind w:left="1418"/>
        <w:rPr>
          <w:rFonts w:asciiTheme="minorHAnsi" w:hAnsiTheme="minorHAnsi" w:cstheme="minorHAnsi"/>
          <w:b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PREFEITURA</w:t>
      </w:r>
      <w:r w:rsidR="00C404D6" w:rsidRPr="00E46070">
        <w:rPr>
          <w:rFonts w:asciiTheme="minorHAnsi" w:hAnsiTheme="minorHAnsi" w:cstheme="minorHAnsi"/>
          <w:b/>
          <w:sz w:val="24"/>
          <w:szCs w:val="24"/>
        </w:rPr>
        <w:t xml:space="preserve"> MUNICIPAL DE ITABORAÍ</w:t>
      </w:r>
    </w:p>
    <w:p w:rsidR="00C404D6" w:rsidRPr="00E46070" w:rsidRDefault="00F20DCA" w:rsidP="00F80FC7">
      <w:pPr>
        <w:pStyle w:val="Cabealho1"/>
        <w:tabs>
          <w:tab w:val="clear" w:pos="4252"/>
        </w:tabs>
        <w:ind w:left="1418"/>
        <w:rPr>
          <w:rFonts w:asciiTheme="minorHAnsi" w:hAnsiTheme="minorHAnsi" w:cstheme="minorHAnsi"/>
          <w:b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ESTADO DO RIO DE JANEIRO</w:t>
      </w:r>
    </w:p>
    <w:p w:rsidR="002A0960" w:rsidRPr="00E46070" w:rsidRDefault="00327E0C" w:rsidP="00F80FC7">
      <w:pPr>
        <w:pStyle w:val="Cabealho1"/>
        <w:ind w:left="1418"/>
        <w:rPr>
          <w:rFonts w:asciiTheme="minorHAnsi" w:hAnsiTheme="minorHAnsi" w:cstheme="minorHAnsi"/>
          <w:b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 xml:space="preserve">SECRETARIA MUNICIPAL </w:t>
      </w:r>
      <w:r w:rsidR="00387E53" w:rsidRPr="00E46070">
        <w:rPr>
          <w:rFonts w:asciiTheme="minorHAnsi" w:hAnsiTheme="minorHAnsi" w:cstheme="minorHAnsi"/>
          <w:b/>
          <w:sz w:val="24"/>
          <w:szCs w:val="24"/>
        </w:rPr>
        <w:t>EDUCAÇÃO</w:t>
      </w:r>
    </w:p>
    <w:p w:rsidR="00876E92" w:rsidRPr="00E46070" w:rsidRDefault="00876E92" w:rsidP="00C0016E">
      <w:pPr>
        <w:pStyle w:val="Cabealho1"/>
        <w:spacing w:before="120" w:after="120" w:line="360" w:lineRule="auto"/>
        <w:ind w:left="567" w:right="512"/>
        <w:jc w:val="center"/>
        <w:rPr>
          <w:rFonts w:asciiTheme="minorHAnsi" w:hAnsiTheme="minorHAnsi" w:cstheme="minorHAnsi"/>
          <w:b/>
          <w:w w:val="105"/>
          <w:sz w:val="24"/>
          <w:szCs w:val="24"/>
        </w:rPr>
      </w:pPr>
    </w:p>
    <w:p w:rsidR="002A0960" w:rsidRPr="00E46070" w:rsidRDefault="00F20DCA" w:rsidP="005B49DA">
      <w:pPr>
        <w:pStyle w:val="Cabealho1"/>
        <w:ind w:left="-567" w:right="510"/>
        <w:jc w:val="center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w w:val="105"/>
          <w:sz w:val="24"/>
          <w:szCs w:val="24"/>
        </w:rPr>
        <w:t xml:space="preserve">MINUTA </w:t>
      </w:r>
    </w:p>
    <w:p w:rsidR="002A0960" w:rsidRPr="00E46070" w:rsidRDefault="00F20DCA" w:rsidP="005B49DA">
      <w:pPr>
        <w:ind w:left="-567" w:right="510"/>
        <w:jc w:val="center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w w:val="105"/>
          <w:sz w:val="24"/>
          <w:szCs w:val="24"/>
        </w:rPr>
        <w:t>TERMO DE REFERÊNCIA</w:t>
      </w:r>
    </w:p>
    <w:p w:rsidR="002A0960" w:rsidRPr="00E46070" w:rsidRDefault="002A0960" w:rsidP="00C0016E">
      <w:pPr>
        <w:pStyle w:val="Corpodetexto"/>
        <w:spacing w:before="120" w:after="120" w:line="360" w:lineRule="auto"/>
        <w:ind w:left="567" w:right="51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A0960" w:rsidRPr="00E46070" w:rsidRDefault="00F20DCA" w:rsidP="00C0016E">
      <w:pPr>
        <w:pStyle w:val="Ttulo11"/>
        <w:numPr>
          <w:ilvl w:val="0"/>
          <w:numId w:val="1"/>
        </w:numPr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w w:val="105"/>
          <w:sz w:val="24"/>
          <w:szCs w:val="24"/>
        </w:rPr>
        <w:t>OBJETO</w:t>
      </w:r>
    </w:p>
    <w:p w:rsidR="001A7495" w:rsidRPr="00E46070" w:rsidRDefault="00C404D6" w:rsidP="00376E3D">
      <w:pPr>
        <w:pStyle w:val="PargrafodaLista"/>
        <w:numPr>
          <w:ilvl w:val="1"/>
          <w:numId w:val="6"/>
        </w:numPr>
        <w:tabs>
          <w:tab w:val="left" w:pos="0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E46070">
        <w:rPr>
          <w:rFonts w:asciiTheme="minorHAnsi" w:hAnsiTheme="minorHAnsi" w:cstheme="minorHAnsi"/>
          <w:spacing w:val="1"/>
          <w:sz w:val="24"/>
          <w:szCs w:val="24"/>
        </w:rPr>
        <w:t xml:space="preserve">O presente Termo de Referência </w:t>
      </w:r>
      <w:r w:rsidR="005413E3" w:rsidRPr="00E46070">
        <w:rPr>
          <w:rFonts w:asciiTheme="minorHAnsi" w:hAnsiTheme="minorHAnsi" w:cstheme="minorHAnsi"/>
          <w:spacing w:val="1"/>
          <w:sz w:val="24"/>
          <w:szCs w:val="24"/>
        </w:rPr>
        <w:t xml:space="preserve">estabelece as condições para </w:t>
      </w:r>
      <w:r w:rsidR="00157352" w:rsidRPr="00E46070">
        <w:rPr>
          <w:rFonts w:asciiTheme="minorHAnsi" w:hAnsiTheme="minorHAnsi" w:cstheme="minorHAnsi"/>
          <w:b/>
          <w:spacing w:val="1"/>
          <w:sz w:val="24"/>
          <w:szCs w:val="24"/>
        </w:rPr>
        <w:t>"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aquisição de 1</w:t>
      </w:r>
      <w:r w:rsidR="005D6018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(um</w:t>
      </w:r>
      <w:r w:rsidR="005D6018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a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) Central Telefônica (PABX), 2</w:t>
      </w:r>
      <w:r w:rsidR="005D6018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(d</w:t>
      </w:r>
      <w:r w:rsidR="005D6018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uas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) placas com troncos analógicos, 10</w:t>
      </w:r>
      <w:r w:rsidR="005D6018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(dez) aparelhos telefônicos sem fio analógicos, 1</w:t>
      </w:r>
      <w:r w:rsidR="005D6018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="00902D82" w:rsidRPr="00E46070">
        <w:rPr>
          <w:rFonts w:asciiTheme="minorHAnsi" w:hAnsiTheme="minorHAnsi" w:cstheme="minorHAnsi"/>
          <w:b/>
          <w:spacing w:val="1"/>
          <w:sz w:val="24"/>
          <w:szCs w:val="24"/>
          <w:lang w:val="pt-BR"/>
        </w:rPr>
        <w:t>(um) nobreak de 1400va e 1 (um) nobreak de 3kva, para atender às necessidades da Secretaria de Educação</w:t>
      </w:r>
      <w:r w:rsidR="00F20DCA" w:rsidRPr="00E46070">
        <w:rPr>
          <w:rFonts w:asciiTheme="minorHAnsi" w:hAnsiTheme="minorHAnsi" w:cstheme="minorHAnsi"/>
          <w:b/>
          <w:spacing w:val="1"/>
          <w:sz w:val="24"/>
          <w:szCs w:val="24"/>
        </w:rPr>
        <w:t>"</w:t>
      </w:r>
      <w:r w:rsidR="00F20DCA" w:rsidRPr="00E4607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, </w:t>
      </w:r>
      <w:r w:rsidR="00E724EF" w:rsidRPr="00E46070">
        <w:rPr>
          <w:rFonts w:asciiTheme="minorHAnsi" w:hAnsiTheme="minorHAnsi" w:cstheme="minorHAnsi"/>
          <w:color w:val="000000"/>
          <w:spacing w:val="1"/>
          <w:sz w:val="24"/>
          <w:szCs w:val="24"/>
        </w:rPr>
        <w:t xml:space="preserve">na forma a </w:t>
      </w:r>
      <w:r w:rsidRPr="00E46070">
        <w:rPr>
          <w:rFonts w:asciiTheme="minorHAnsi" w:hAnsiTheme="minorHAnsi" w:cstheme="minorHAnsi"/>
          <w:color w:val="000000"/>
          <w:spacing w:val="1"/>
          <w:sz w:val="24"/>
          <w:szCs w:val="24"/>
        </w:rPr>
        <w:t>seguir:</w:t>
      </w:r>
    </w:p>
    <w:p w:rsidR="00C774EF" w:rsidRPr="00E46070" w:rsidRDefault="001205D7" w:rsidP="00B33BE2">
      <w:pPr>
        <w:pStyle w:val="PargrafodaLista"/>
        <w:numPr>
          <w:ilvl w:val="0"/>
          <w:numId w:val="6"/>
        </w:numPr>
        <w:tabs>
          <w:tab w:val="left" w:pos="0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  <w:lang w:eastAsia="pt-BR"/>
        </w:rPr>
      </w:pPr>
      <w:r w:rsidRPr="00E46070">
        <w:rPr>
          <w:rFonts w:asciiTheme="minorHAnsi" w:hAnsiTheme="minorHAnsi" w:cstheme="minorHAnsi"/>
          <w:b/>
          <w:sz w:val="24"/>
          <w:szCs w:val="24"/>
          <w:lang w:eastAsia="pt-BR"/>
        </w:rPr>
        <w:t>DESCRIÇÃO DOS ITENS</w:t>
      </w:r>
    </w:p>
    <w:p w:rsidR="001205D7" w:rsidRPr="00E46070" w:rsidRDefault="001205D7" w:rsidP="00C0016E">
      <w:pPr>
        <w:pStyle w:val="PargrafodaLista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  <w:lang w:eastAsia="pt-BR"/>
        </w:rPr>
      </w:pPr>
      <w:r w:rsidRPr="00E46070">
        <w:rPr>
          <w:rFonts w:asciiTheme="minorHAnsi" w:hAnsiTheme="minorHAnsi" w:cstheme="minorHAnsi"/>
          <w:sz w:val="24"/>
          <w:szCs w:val="24"/>
        </w:rPr>
        <w:t>Os itens a serem adquiridos, com as respectivas descrições e quantitativos estão indicados na tabela a seguir:</w:t>
      </w:r>
    </w:p>
    <w:tbl>
      <w:tblPr>
        <w:tblStyle w:val="Tabelacomgrade"/>
        <w:tblW w:w="9769" w:type="dxa"/>
        <w:tblInd w:w="-560" w:type="dxa"/>
        <w:tblLook w:val="04A0" w:firstRow="1" w:lastRow="0" w:firstColumn="1" w:lastColumn="0" w:noHBand="0" w:noVBand="1"/>
      </w:tblPr>
      <w:tblGrid>
        <w:gridCol w:w="916"/>
        <w:gridCol w:w="6443"/>
        <w:gridCol w:w="1276"/>
        <w:gridCol w:w="1134"/>
      </w:tblGrid>
      <w:tr w:rsidR="00CD3788" w:rsidRPr="00E46070" w:rsidTr="005F1B98">
        <w:trPr>
          <w:trHeight w:val="186"/>
        </w:trPr>
        <w:tc>
          <w:tcPr>
            <w:tcW w:w="916" w:type="dxa"/>
            <w:shd w:val="clear" w:color="auto" w:fill="EEECE1" w:themeFill="background2"/>
          </w:tcPr>
          <w:p w:rsidR="00CD3788" w:rsidRPr="00E46070" w:rsidRDefault="00CD3788" w:rsidP="00677D8D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ITEM</w:t>
            </w:r>
          </w:p>
        </w:tc>
        <w:tc>
          <w:tcPr>
            <w:tcW w:w="6443" w:type="dxa"/>
            <w:shd w:val="clear" w:color="auto" w:fill="EEECE1" w:themeFill="background2"/>
          </w:tcPr>
          <w:p w:rsidR="00CD3788" w:rsidRPr="00E46070" w:rsidRDefault="00CD3788" w:rsidP="00677D8D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ESPECIFICAÇÃO</w:t>
            </w:r>
            <w:r w:rsidR="004E6DC4" w:rsidRPr="00E46070">
              <w:rPr>
                <w:rFonts w:asciiTheme="minorHAnsi" w:hAnsiTheme="minorHAnsi" w:cstheme="minorHAnsi"/>
                <w:color w:val="000000"/>
              </w:rPr>
              <w:t xml:space="preserve"> TÉCNICA</w:t>
            </w:r>
          </w:p>
        </w:tc>
        <w:tc>
          <w:tcPr>
            <w:tcW w:w="1276" w:type="dxa"/>
            <w:shd w:val="clear" w:color="auto" w:fill="EEECE1" w:themeFill="background2"/>
          </w:tcPr>
          <w:p w:rsidR="00CD3788" w:rsidRPr="00E46070" w:rsidRDefault="00CD3788" w:rsidP="00677D8D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UNID. MEDIDA</w:t>
            </w:r>
          </w:p>
        </w:tc>
        <w:tc>
          <w:tcPr>
            <w:tcW w:w="1134" w:type="dxa"/>
            <w:shd w:val="clear" w:color="auto" w:fill="EEECE1" w:themeFill="background2"/>
          </w:tcPr>
          <w:p w:rsidR="00CD3788" w:rsidRPr="00E46070" w:rsidRDefault="00CD3788" w:rsidP="00677D8D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QTD</w:t>
            </w:r>
          </w:p>
        </w:tc>
      </w:tr>
      <w:tr w:rsidR="004E6DC4" w:rsidRPr="00E46070" w:rsidTr="002F5462">
        <w:trPr>
          <w:trHeight w:val="1979"/>
        </w:trPr>
        <w:tc>
          <w:tcPr>
            <w:tcW w:w="916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01</w:t>
            </w:r>
          </w:p>
        </w:tc>
        <w:tc>
          <w:tcPr>
            <w:tcW w:w="6443" w:type="dxa"/>
          </w:tcPr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</w:pP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6070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>PABX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Modularidade ramais analógicos 32;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Modularidade linhas analógicas 4;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Identificador de chamadas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ab/>
              <w:t>DTMF/FSK para todas as linhas;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DISA atendedor com 16 canais;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- troncos analógicos: decádica ou multifrequência; 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Quantidade de Tis 40;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Numeração dos ramais de 200 a 247 (48 ramais) ou programável para qualquer número;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- Relógio de tempo real mantém o horário correto para serviços de despertador, hora certa, bilhetagem e tarifação, mesmo na 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falta de energia;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- Na falta de energia linha 1 acoplada automaticamente ao ramal 215; 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Potência máxima 150 W;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Proteção de programação uso de memória flash;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Proteção elétrica nos troncos, ramais e na alimentação AC contra transientes e oscilações na rede;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3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Alimentação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ab/>
              <w:t>entrada AC: de 90 Vac a 240 Vac – 50 ou 60 Hz Full Range; alimentação dos ramais: -36 Vdc e freqüência de campainha em 25 Hz.</w:t>
            </w:r>
          </w:p>
        </w:tc>
        <w:tc>
          <w:tcPr>
            <w:tcW w:w="1276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lastRenderedPageBreak/>
              <w:t>UNIT.</w:t>
            </w:r>
          </w:p>
        </w:tc>
        <w:tc>
          <w:tcPr>
            <w:tcW w:w="1134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01</w:t>
            </w:r>
          </w:p>
        </w:tc>
      </w:tr>
      <w:tr w:rsidR="004E6DC4" w:rsidRPr="00E46070" w:rsidTr="002F5462">
        <w:trPr>
          <w:trHeight w:val="972"/>
        </w:trPr>
        <w:tc>
          <w:tcPr>
            <w:tcW w:w="916" w:type="dxa"/>
            <w:vAlign w:val="center"/>
          </w:tcPr>
          <w:p w:rsidR="004E6DC4" w:rsidRPr="00E46070" w:rsidRDefault="004E6DC4" w:rsidP="004E6DC4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02</w:t>
            </w:r>
          </w:p>
        </w:tc>
        <w:tc>
          <w:tcPr>
            <w:tcW w:w="6443" w:type="dxa"/>
          </w:tcPr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b/>
                <w:color w:val="000000"/>
                <w:u w:val="single"/>
                <w:lang w:val="pt-PT"/>
              </w:rPr>
            </w:pPr>
            <w:r w:rsidRPr="00E46070">
              <w:rPr>
                <w:rFonts w:asciiTheme="minorHAnsi" w:hAnsiTheme="minorHAnsi" w:cstheme="minorHAnsi"/>
                <w:b/>
                <w:color w:val="000000"/>
                <w:u w:val="single"/>
                <w:lang w:val="pt-PT"/>
              </w:rPr>
              <w:t>Placas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 xml:space="preserve">2(Dois) troncos e 16(dezesseis) ramais cada </w:t>
            </w:r>
          </w:p>
        </w:tc>
        <w:tc>
          <w:tcPr>
            <w:tcW w:w="1276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UNIT.</w:t>
            </w:r>
          </w:p>
        </w:tc>
        <w:tc>
          <w:tcPr>
            <w:tcW w:w="1134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02</w:t>
            </w:r>
          </w:p>
        </w:tc>
      </w:tr>
      <w:tr w:rsidR="004E6DC4" w:rsidRPr="00E46070" w:rsidTr="005F1B98">
        <w:trPr>
          <w:trHeight w:val="1390"/>
        </w:trPr>
        <w:tc>
          <w:tcPr>
            <w:tcW w:w="916" w:type="dxa"/>
            <w:vAlign w:val="center"/>
          </w:tcPr>
          <w:p w:rsidR="004E6DC4" w:rsidRPr="00E46070" w:rsidRDefault="004E6DC4" w:rsidP="004E6DC4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03</w:t>
            </w:r>
          </w:p>
        </w:tc>
        <w:tc>
          <w:tcPr>
            <w:tcW w:w="6443" w:type="dxa"/>
          </w:tcPr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6070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>Aparelhos Telefônicos sem fio analógicos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Cor: Preto;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Identificador de chamadas;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Chamadas identificadas;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Sinalização Ident.Chamadas: DTMF/FSK;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Expansivel: Principal + 4 ramais;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Freqüência: dect 6.0 digital;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Data e Hora no display: Somente Hora;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Agenda telefônicas;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Icones no display;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Display e teclado iluminado;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Alarme;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Rediscagem;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Viva-Voz;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Ajuste de volume viva-voz;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Adicionar nome para monofone;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Localizador do monofone (page);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Tipos de Campainha Monofone: 5 Toques + 5 Polifônicos;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Aj. vol. da campainha;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Modo Tom e Pulso;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Função Mute;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Bloqueio do teclado;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Desativação som do teclado;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Ajuste de volume de recepção;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Ajuste de volume da campainha;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2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Idioma Português.</w:t>
            </w:r>
          </w:p>
        </w:tc>
        <w:tc>
          <w:tcPr>
            <w:tcW w:w="1276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  <w:lang w:val="pt-PT"/>
              </w:rPr>
              <w:lastRenderedPageBreak/>
              <w:t>UNIT.</w:t>
            </w:r>
          </w:p>
        </w:tc>
        <w:tc>
          <w:tcPr>
            <w:tcW w:w="1134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4E6DC4" w:rsidRPr="00E46070" w:rsidTr="005F1B98">
        <w:trPr>
          <w:trHeight w:val="1390"/>
        </w:trPr>
        <w:tc>
          <w:tcPr>
            <w:tcW w:w="916" w:type="dxa"/>
            <w:vAlign w:val="center"/>
          </w:tcPr>
          <w:p w:rsidR="004E6DC4" w:rsidRPr="00E46070" w:rsidRDefault="004E6DC4" w:rsidP="004E6DC4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04</w:t>
            </w:r>
          </w:p>
        </w:tc>
        <w:tc>
          <w:tcPr>
            <w:tcW w:w="6443" w:type="dxa"/>
          </w:tcPr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E46070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pt-BR"/>
              </w:rPr>
              <w:t>Nobreak 1400 Va Bivolt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- Com DSP (processador digital de sinais)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Forma de onda senoidal pura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Auto teste para verificação das condições iniciais do equipamento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Tecnologia SMD que garante alta confiabilidade e qualidade ao nobreak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DC Start (a bateria deve estar carregada) – pode ser ligado mesmo na ausência de rede elétrica com bateria carregada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Recarga de bateria automática quando rede elétrica normal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Gerenciamento de bateria que avisa quando a bateria deve ser substituída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Chave liga/desliga embutida no painel frontal que evita desligamento acidental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Corrente do carregador controlada digitalmente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Sinalização visual através de leds no painel frontal que indica todas as condições do nobreak, da rede elétrica e da bateria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Função True RMS com melhor qualidade na regulação de saída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Estabilizador interno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Baterias seladas tipo VRL internas de primeira linha e à prova de vazamento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. Controle do ventilador interno de acordo com o consumo de carga e da temperatura do nobreak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Distorção harmônica mínima com carga linear devido à operação do DSP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Comunicação serial padrão USB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bivolt automático na entrada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Tensão de saída nominal padrão 120V, permitindo configurar para saída 220V através de selação interna através de jumper na placa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. mínimo de 6 tomadas de saída 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. Proteção contra surtos de tensão 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Proteção contra curto-circuito, sobrecarga e sobretemperatura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Desligamento e proteção contra descarga total da bateria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Alarme visual e auditivo de potência excessiva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Indicação visual e auditivo de bateria baixa e falha de rede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Indicação de potência true RMS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1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Monitoração da rede true RMS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Alarme sonoro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Pode ser ligado na ausência de rede elétrica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Reconhecimento automático de 50Hz ou 60Hz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Correção da tensão de saída em true-RMS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Medição da tensão de entrada em true-RMS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Proteção contra descarga total das baterias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.  Desligamento automático ao final do tempo de autonomia.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3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BATERIA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3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Tensão operação: 24V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3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Tipo de bateria: Chumbo ácida selada VRLA livre de manutenção e à prova de vazamento</w:t>
            </w:r>
          </w:p>
          <w:p w:rsidR="004E6DC4" w:rsidRPr="00E46070" w:rsidRDefault="004E6DC4" w:rsidP="005F1B98">
            <w:pPr>
              <w:tabs>
                <w:tab w:val="left" w:pos="970"/>
              </w:tabs>
              <w:spacing w:line="360" w:lineRule="auto"/>
              <w:ind w:right="119" w:firstLine="31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Quantidade de baterias: 2 x 9Ah.</w:t>
            </w:r>
          </w:p>
        </w:tc>
        <w:tc>
          <w:tcPr>
            <w:tcW w:w="1276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  <w:lang w:val="pt-PT"/>
              </w:rPr>
              <w:lastRenderedPageBreak/>
              <w:t>UNIT.</w:t>
            </w:r>
          </w:p>
        </w:tc>
        <w:tc>
          <w:tcPr>
            <w:tcW w:w="1134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01</w:t>
            </w:r>
          </w:p>
        </w:tc>
      </w:tr>
      <w:tr w:rsidR="004E6DC4" w:rsidRPr="00E46070" w:rsidTr="005F1B98">
        <w:trPr>
          <w:trHeight w:val="703"/>
        </w:trPr>
        <w:tc>
          <w:tcPr>
            <w:tcW w:w="916" w:type="dxa"/>
            <w:vAlign w:val="center"/>
          </w:tcPr>
          <w:p w:rsidR="004E6DC4" w:rsidRPr="00E46070" w:rsidRDefault="004E6DC4" w:rsidP="004E6DC4">
            <w:pPr>
              <w:pStyle w:val="NormalWeb"/>
              <w:ind w:left="-15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05</w:t>
            </w:r>
          </w:p>
        </w:tc>
        <w:tc>
          <w:tcPr>
            <w:tcW w:w="6443" w:type="dxa"/>
          </w:tcPr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</w:p>
          <w:p w:rsidR="005F1B98" w:rsidRPr="00E46070" w:rsidRDefault="005F1B98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u w:val="single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b/>
                <w:color w:val="010101"/>
                <w:u w:val="single"/>
                <w:shd w:val="clear" w:color="auto" w:fill="FFFFFF"/>
              </w:rPr>
              <w:lastRenderedPageBreak/>
              <w:t xml:space="preserve">Nobreak </w:t>
            </w:r>
            <w:r w:rsidRPr="00E46070">
              <w:rPr>
                <w:rFonts w:asciiTheme="minorHAnsi" w:hAnsiTheme="minorHAnsi" w:cstheme="minorHAnsi"/>
                <w:b/>
                <w:color w:val="010101"/>
                <w:u w:val="single"/>
                <w:shd w:val="clear" w:color="auto" w:fill="FFFFFF"/>
                <w:lang w:val="pt-PT"/>
              </w:rPr>
              <w:t>3Kva Bivolt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Nobreak controlado por DSP (Processador Digital de Sinais)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Forma de onda senoidal pura e com controle digital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- Auto teste para verificação das condições iniciais do equipamento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- Sinalização visual com LCD frontal com todas as informações das condições do equipamento, da bateria, do inversor, do </w:t>
            </w: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bypass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, do consumo de carga, da temperatura interna e da rede elétrica</w:t>
            </w:r>
          </w:p>
          <w:p w:rsidR="005F1B98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Função TRUE RMS com melhor qualidade na regulação de saída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Baterias seladas tipo VRLA internas de primeira linha e à prova de vazamento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Gerenciamento de bateria que avisa quando a bateria precisa ser substituída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Equalização Automática da bateria a cada vez que o equipamento é ligado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Corrente de carga da bateria com controle digital nos estágios de carga, equalização e flutuação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DC Start – pode ser ligado mesmo na ausência da rede elétrica com bateria carregada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- Estabilidade na frequência de saída 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Frequência de saída do nobreak adaptável de acordo com a frequência da rede elétrica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Chave liga/desliga temporizada para evitar desligamento acidental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Ventilador interno controlado de acordo com o consumo de carga e da temperatura do nobreak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- </w:t>
            </w:r>
            <w:proofErr w:type="gram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mínimo</w:t>
            </w:r>
            <w:proofErr w:type="gram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de 6 tomadas na saída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Tensão de entrada bivolt automático 120V/220V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lastRenderedPageBreak/>
              <w:t>- Tensão de saída nominal 120V-  Comunicação serial padrão RS 232 ou USB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Update de firmware com PC via interface serial ou USB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SINALIZAÇÃO SONORA: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Desligamento por proteção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Potência excessiva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- Bateria descarregada 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- Temperatura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SINALIZAÇÃO VISUAL ATRAVÉS DE DISPLAY: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Rede normal: Indicação Display "Modo Rede"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Bateria sem carga: Indicação Display "Modo Rede" com a barra de bateria incompleta;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Desligamemto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por proteção: Indicação Display "Desligamento por / Motivo do desligamento";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Bateria baixa: Indicação Display "Bateria Baixa";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Inversor ativo: Indicação Display "Bateria Baixa";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Rede alta: Indicação Display "Rede Anormal";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Rede baixa: Indicação Display "Rede Anormal";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Carga mínima: Mensagem no Display: Inversor "Modo Bateria / </w:t>
            </w: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Pot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min = x min", onde x é o tempo restante para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Desligamento;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Sobretensão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: Indicação Display "Desligamento por / Tensão de Saída";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Potência excessiva: Indicação Display "Potência Excessiva”;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Troca de bateria: Indicação Display "Verificar Bateria";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Temperatura: Indicação Display "Temperatura Excessiva";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lastRenderedPageBreak/>
              <w:t>Temperatura: Nobreak se desliga automaticamente por proteção interna de temperatura com indicação no LCD frontal;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Bateria mínima: Desligamento automático contra descarga profunda da bateria se a tensão de bateria atingir nível mínimo;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Entrada: Disjuntor contra operações indevidas para tensão de entrada e saída;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Varistores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óxido metálico contra surtos de tensão entre fase/terra, neutro/terra e fase/neutro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Acionamento da bateria para </w:t>
            </w: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subtensão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e </w:t>
            </w: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sobretensão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da rede elétrica com retorno e desligamento</w:t>
            </w:r>
            <w:r w:rsidR="00534DF5"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</w:t>
            </w: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automático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Proteção contra variação excessiva de tensão de saída com indicação no LCD frontal;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Proteção interna contra variação excessiva no barramento DC com </w:t>
            </w:r>
            <w:proofErr w:type="spellStart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indição</w:t>
            </w:r>
            <w:proofErr w:type="spellEnd"/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 xml:space="preserve"> no LCD frontal;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BATERIA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Tensão operação: 96V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  <w:color w:val="010101"/>
                <w:shd w:val="clear" w:color="auto" w:fill="FFFFFF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Tipo de bateria: Chumbo ácida selada VRLA livre de manutenção e à prova de vazamento</w:t>
            </w:r>
          </w:p>
          <w:p w:rsidR="004E6DC4" w:rsidRPr="00E46070" w:rsidRDefault="004E6DC4" w:rsidP="005F1B98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E46070">
              <w:rPr>
                <w:rFonts w:asciiTheme="minorHAnsi" w:hAnsiTheme="minorHAnsi" w:cstheme="minorHAnsi"/>
                <w:color w:val="010101"/>
                <w:shd w:val="clear" w:color="auto" w:fill="FFFFFF"/>
              </w:rPr>
              <w:t>Quantidade de baterias: 8 x 9Ah/12V internas com possibilidade para expansão.</w:t>
            </w:r>
          </w:p>
        </w:tc>
        <w:tc>
          <w:tcPr>
            <w:tcW w:w="1276" w:type="dxa"/>
            <w:vAlign w:val="center"/>
          </w:tcPr>
          <w:p w:rsidR="004E6DC4" w:rsidRPr="00E46070" w:rsidRDefault="004E6DC4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  <w:lang w:val="pt-PT"/>
              </w:rPr>
              <w:lastRenderedPageBreak/>
              <w:t>UNIT.</w:t>
            </w:r>
          </w:p>
        </w:tc>
        <w:tc>
          <w:tcPr>
            <w:tcW w:w="1134" w:type="dxa"/>
            <w:vAlign w:val="center"/>
          </w:tcPr>
          <w:p w:rsidR="004E6DC4" w:rsidRPr="00E46070" w:rsidRDefault="005F1B98" w:rsidP="004E6DC4">
            <w:pPr>
              <w:pStyle w:val="NormalWeb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46070">
              <w:rPr>
                <w:rFonts w:asciiTheme="minorHAnsi" w:hAnsiTheme="minorHAnsi" w:cstheme="minorHAnsi"/>
                <w:color w:val="000000"/>
              </w:rPr>
              <w:t>01</w:t>
            </w:r>
          </w:p>
        </w:tc>
      </w:tr>
    </w:tbl>
    <w:p w:rsidR="00855030" w:rsidRPr="00E46070" w:rsidRDefault="00104987" w:rsidP="00E06842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eastAsiaTheme="minorHAnsi" w:hAnsiTheme="minorHAnsi" w:cstheme="minorHAnsi"/>
          <w:b w:val="0"/>
          <w:color w:val="000000"/>
          <w:spacing w:val="-4"/>
          <w:w w:val="105"/>
          <w:sz w:val="24"/>
          <w:szCs w:val="24"/>
        </w:rPr>
      </w:pPr>
      <w:r w:rsidRPr="00E46070">
        <w:rPr>
          <w:rFonts w:asciiTheme="minorHAnsi" w:eastAsiaTheme="minorHAnsi" w:hAnsiTheme="minorHAnsi" w:cstheme="minorHAnsi"/>
          <w:b w:val="0"/>
          <w:color w:val="000000"/>
          <w:spacing w:val="-4"/>
          <w:w w:val="105"/>
          <w:sz w:val="24"/>
          <w:szCs w:val="24"/>
        </w:rPr>
        <w:lastRenderedPageBreak/>
        <w:t>O certame adotará, como critério de seleção, o menor preço por item</w:t>
      </w:r>
      <w:r w:rsidR="00807D32" w:rsidRPr="00E46070">
        <w:rPr>
          <w:rFonts w:asciiTheme="minorHAnsi" w:eastAsiaTheme="minorHAnsi" w:hAnsiTheme="minorHAnsi" w:cstheme="minorHAnsi"/>
          <w:b w:val="0"/>
          <w:color w:val="000000"/>
          <w:spacing w:val="-4"/>
          <w:w w:val="105"/>
          <w:sz w:val="24"/>
          <w:szCs w:val="24"/>
        </w:rPr>
        <w:t>.</w:t>
      </w:r>
    </w:p>
    <w:p w:rsidR="002A0960" w:rsidRPr="00E46070" w:rsidRDefault="00F20DCA" w:rsidP="00AE7F65">
      <w:pPr>
        <w:pStyle w:val="Ttulo11"/>
        <w:numPr>
          <w:ilvl w:val="0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eastAsiaTheme="minorHAnsi" w:hAnsiTheme="minorHAnsi" w:cstheme="minorHAnsi"/>
          <w:color w:val="000000"/>
          <w:spacing w:val="-4"/>
          <w:w w:val="105"/>
          <w:sz w:val="24"/>
          <w:szCs w:val="24"/>
        </w:rPr>
        <w:t xml:space="preserve">JUSTIFICATIVA </w:t>
      </w:r>
    </w:p>
    <w:p w:rsidR="00534DF5" w:rsidRPr="00E46070" w:rsidRDefault="00534DF5" w:rsidP="004B6C80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t>Visando melhorar o atendimento telefônico e a comunicação entre os servidores na unidade, é imprescindível o uso de uma central telefônica, visto que proporcionará a possibilidade de utilização de ramais (facilitando o atendimento através da transferência de chamadas, por exemplo) e agrupamento das linhas telefônicas, que torna mais fácil e simples utilizar uma das linhas externas para efetuar e receber ligações externas (no modelo atual, enquanto um servidor está em atendimento telefônico, é necessário buscar uma das outras linhas livres para poder efetuar uma chamada, coisa que é feita automaticamente quando se possui uma central telefônica).</w:t>
      </w:r>
    </w:p>
    <w:p w:rsidR="008B1C09" w:rsidRPr="00E46070" w:rsidRDefault="008B1C09" w:rsidP="004B6C80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Diante disso, considerando as disposições dos setores internos no prédio principal da </w:t>
      </w:r>
      <w:r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lastRenderedPageBreak/>
        <w:t xml:space="preserve">Secretaria Municipal de Educação e a estrutura de 2(dois) andares, se faz necessário a instalação de uma central telefônica (PABX) para a comunicação internas entre os servidores e o atendimento à população. O sistema telefônico atual não permite transferência das ligações, portanto essa aquisição irá possibilitar atender as regras de acessibilidade, o fornecimento de recursos de tecnologia </w:t>
      </w:r>
      <w:proofErr w:type="spellStart"/>
      <w:r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t>assistiva</w:t>
      </w:r>
      <w:proofErr w:type="spellEnd"/>
      <w:r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 e a adaptação razoável no ambiente de trabalho, gerando acessibilidade e condições </w:t>
      </w:r>
      <w:r w:rsidR="00A75091"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t xml:space="preserve">mais </w:t>
      </w:r>
      <w:r w:rsidRPr="00E46070">
        <w:rPr>
          <w:rFonts w:asciiTheme="minorHAnsi" w:hAnsiTheme="minorHAnsi" w:cstheme="minorHAnsi"/>
          <w:b w:val="0"/>
          <w:sz w:val="24"/>
          <w:szCs w:val="24"/>
          <w:lang w:val="pt-BR"/>
        </w:rPr>
        <w:t>favoráveis de trabalho aos servidores.</w:t>
      </w:r>
    </w:p>
    <w:p w:rsidR="00E571C7" w:rsidRPr="00E46070" w:rsidRDefault="00E571C7" w:rsidP="005B7D93">
      <w:pPr>
        <w:pStyle w:val="Ttulo11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bCs w:val="0"/>
          <w:sz w:val="24"/>
          <w:szCs w:val="24"/>
        </w:rPr>
        <w:t>OBJETIVO</w:t>
      </w:r>
    </w:p>
    <w:p w:rsidR="0026445A" w:rsidRPr="00E46070" w:rsidRDefault="0026445A" w:rsidP="00EB706E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Por meio do presente termo de referência são expostas as especificações, prazos, condições de entrega, requisitos de seleção dos licitantes e condições de pagamento decorrentes da aquisição pretendida, que se dará em caráter </w:t>
      </w:r>
      <w:r w:rsidR="00D8453F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único</w:t>
      </w: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</w:p>
    <w:p w:rsidR="00EB706E" w:rsidRPr="00E46070" w:rsidRDefault="00EB706E" w:rsidP="00EB706E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 Secretaria Municipal de </w:t>
      </w:r>
      <w:r w:rsidR="008B1C09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Educação</w:t>
      </w:r>
      <w:r w:rsidR="00942C42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tem como atribuição</w:t>
      </w:r>
      <w:r w:rsidR="001A3DE6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e objetivo</w:t>
      </w: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propiciar a infraestrutura adequada às suas unidades, de maneira que as mesmas desempenhem suas funções administrativas e operacionais de forma a atender o princípio da eficiência e qualidade à população em geral.</w:t>
      </w:r>
    </w:p>
    <w:p w:rsidR="00CA353D" w:rsidRPr="00E46070" w:rsidRDefault="00F20DCA" w:rsidP="00C0016E">
      <w:pPr>
        <w:pStyle w:val="Ttulo11"/>
        <w:numPr>
          <w:ilvl w:val="0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CLASSIFICAÇÃO DOS </w:t>
      </w:r>
      <w:r w:rsidR="0096358A" w:rsidRPr="00E46070">
        <w:rPr>
          <w:rFonts w:asciiTheme="minorHAnsi" w:hAnsiTheme="minorHAnsi" w:cstheme="minorHAnsi"/>
          <w:sz w:val="24"/>
          <w:szCs w:val="24"/>
        </w:rPr>
        <w:t>SERVIÇOS</w:t>
      </w:r>
    </w:p>
    <w:p w:rsidR="00203747" w:rsidRPr="00E46070" w:rsidRDefault="00C0016E" w:rsidP="00C0016E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bCs w:val="0"/>
          <w:color w:val="FF000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Os bens que constituem o objeto deste Termo de Referência enquadram-se no conceito de bens comuns, nos termos do art. 1° da Lei 10.520/02, </w:t>
      </w:r>
      <w:r w:rsidR="0026445A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visto </w:t>
      </w:r>
      <w:r w:rsidR="00E01BF4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que </w:t>
      </w:r>
      <w:r w:rsidR="0026445A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sua descrição </w:t>
      </w:r>
      <w:r w:rsidR="00203747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atende </w:t>
      </w:r>
      <w:r w:rsidR="00E01BF4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à</w:t>
      </w:r>
      <w:r w:rsidR="00203747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s especificações usuais no mercado.</w:t>
      </w:r>
    </w:p>
    <w:p w:rsidR="00863CCA" w:rsidRPr="00E46070" w:rsidRDefault="00863CCA" w:rsidP="00863CCA">
      <w:pPr>
        <w:pStyle w:val="PargrafodaLista"/>
        <w:numPr>
          <w:ilvl w:val="0"/>
          <w:numId w:val="5"/>
        </w:numPr>
        <w:spacing w:before="120" w:after="120" w:line="360" w:lineRule="auto"/>
        <w:ind w:left="-567" w:right="510" w:firstLine="0"/>
        <w:rPr>
          <w:rFonts w:asciiTheme="minorHAnsi" w:hAnsiTheme="minorHAnsi" w:cstheme="minorHAnsi"/>
          <w:b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ENTREGA</w:t>
      </w:r>
      <w:r w:rsidR="00855030" w:rsidRPr="00E46070">
        <w:rPr>
          <w:rFonts w:asciiTheme="minorHAnsi" w:hAnsiTheme="minorHAnsi" w:cstheme="minorHAnsi"/>
          <w:b/>
          <w:sz w:val="24"/>
          <w:szCs w:val="24"/>
        </w:rPr>
        <w:t>, PRAZO</w:t>
      </w:r>
      <w:r w:rsidRPr="00E46070">
        <w:rPr>
          <w:rFonts w:asciiTheme="minorHAnsi" w:hAnsiTheme="minorHAnsi" w:cstheme="minorHAnsi"/>
          <w:b/>
          <w:sz w:val="24"/>
          <w:szCs w:val="24"/>
        </w:rPr>
        <w:t xml:space="preserve"> E CRITÉRIOS DE ACEITAÇÃO DO OBJETO.</w:t>
      </w:r>
    </w:p>
    <w:p w:rsidR="00E241EE" w:rsidRPr="00E46070" w:rsidRDefault="00E241EE" w:rsidP="00863CCA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A CONTRATADA deverá instalar os softwares (originais) disponibilizados nos equipamentos, antes dos mesmos serem disponibilizados para inspeções de recebimento;</w:t>
      </w:r>
    </w:p>
    <w:p w:rsidR="00392092" w:rsidRPr="00E46070" w:rsidRDefault="00392092" w:rsidP="00863CCA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prazo para entrega </w:t>
      </w:r>
      <w:r w:rsidR="005868B5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dos itens, diante da objetividade do certame licitatório</w:t>
      </w: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será de </w:t>
      </w:r>
      <w:r w:rsidR="00616F6C">
        <w:rPr>
          <w:rFonts w:asciiTheme="minorHAnsi" w:hAnsiTheme="minorHAnsi" w:cstheme="minorHAnsi"/>
          <w:b w:val="0"/>
          <w:bCs w:val="0"/>
          <w:sz w:val="24"/>
          <w:szCs w:val="24"/>
        </w:rPr>
        <w:t>30</w:t>
      </w:r>
      <w:r w:rsidR="00C87275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</w:t>
      </w:r>
      <w:r w:rsidR="00616F6C">
        <w:rPr>
          <w:rFonts w:asciiTheme="minorHAnsi" w:hAnsiTheme="minorHAnsi" w:cstheme="minorHAnsi"/>
          <w:b w:val="0"/>
          <w:bCs w:val="0"/>
          <w:sz w:val="24"/>
          <w:szCs w:val="24"/>
        </w:rPr>
        <w:t>trinta</w:t>
      </w:r>
      <w:r w:rsidR="008B1C09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) dias</w:t>
      </w:r>
      <w:r w:rsidR="00855030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8B24AD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contados do recebimento da ordem de entrega,</w:t>
      </w:r>
      <w:r w:rsidR="00855030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8B24AD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aplicando-se entre</w:t>
      </w:r>
      <w:r w:rsidR="00855030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ga única</w:t>
      </w:r>
      <w:r w:rsidR="00C87275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1A3DE6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O recebimento caberá ao responsável pelo acompanhamento e fiscalização das obrigações d</w:t>
      </w:r>
      <w:r w:rsidR="00995233"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ecorrentes da execução da </w:t>
      </w:r>
      <w:r w:rsidRPr="00E46070">
        <w:rPr>
          <w:rFonts w:asciiTheme="minorHAnsi" w:hAnsiTheme="minorHAnsi" w:cstheme="minorHAnsi"/>
          <w:b w:val="0"/>
          <w:bCs w:val="0"/>
          <w:sz w:val="24"/>
          <w:szCs w:val="24"/>
        </w:rPr>
        <w:t>Contrato, para efeito de posterior verificação de sua conformidade com as especificações constantes neste Termo de Referência e na proposta;</w:t>
      </w:r>
    </w:p>
    <w:p w:rsidR="002F5462" w:rsidRPr="00E46070" w:rsidRDefault="002F5462" w:rsidP="00863CCA">
      <w:pPr>
        <w:pStyle w:val="Ttulo11"/>
        <w:numPr>
          <w:ilvl w:val="1"/>
          <w:numId w:val="5"/>
        </w:numPr>
        <w:tabs>
          <w:tab w:val="left" w:pos="0"/>
        </w:tabs>
        <w:spacing w:before="120" w:after="120" w:line="360" w:lineRule="auto"/>
        <w:ind w:left="-567" w:right="510" w:firstLine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bCs w:val="0"/>
          <w:sz w:val="24"/>
          <w:szCs w:val="24"/>
          <w:lang w:val="pt-BR"/>
        </w:rPr>
        <w:t>O modelo ofertado deverá estar em linha de produção, sem previsão de encerramento, na data de entrega;</w:t>
      </w:r>
    </w:p>
    <w:p w:rsidR="004D4E08" w:rsidRPr="00E46070" w:rsidRDefault="00F63775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 w:rsidRPr="00E46070">
        <w:rPr>
          <w:rFonts w:asciiTheme="minorHAnsi" w:eastAsia="Arial" w:hAnsiTheme="minorHAnsi" w:cstheme="minorHAnsi"/>
          <w:b w:val="0"/>
          <w:color w:val="000000" w:themeColor="text1"/>
          <w:sz w:val="24"/>
          <w:szCs w:val="24"/>
        </w:rPr>
        <w:t xml:space="preserve">Os bens </w:t>
      </w:r>
      <w:r w:rsidR="005A4CB5" w:rsidRPr="00E46070">
        <w:rPr>
          <w:rFonts w:asciiTheme="minorHAnsi" w:eastAsia="Arial" w:hAnsiTheme="minorHAnsi" w:cstheme="minorHAnsi"/>
          <w:b w:val="0"/>
          <w:color w:val="000000" w:themeColor="text1"/>
          <w:sz w:val="24"/>
          <w:szCs w:val="24"/>
        </w:rPr>
        <w:t xml:space="preserve">deverão ser </w:t>
      </w:r>
      <w:r w:rsidRPr="00E46070">
        <w:rPr>
          <w:rFonts w:asciiTheme="minorHAnsi" w:eastAsia="Arial" w:hAnsiTheme="minorHAnsi" w:cstheme="minorHAnsi"/>
          <w:b w:val="0"/>
          <w:color w:val="000000" w:themeColor="text1"/>
          <w:sz w:val="24"/>
          <w:szCs w:val="24"/>
        </w:rPr>
        <w:t>entregues nas dependências</w:t>
      </w:r>
      <w:r w:rsidR="00544546" w:rsidRPr="00E46070">
        <w:rPr>
          <w:rFonts w:asciiTheme="minorHAnsi" w:eastAsia="Arial" w:hAnsiTheme="minorHAnsi" w:cstheme="minorHAnsi"/>
          <w:b w:val="0"/>
          <w:color w:val="000000" w:themeColor="text1"/>
          <w:sz w:val="24"/>
          <w:szCs w:val="24"/>
        </w:rPr>
        <w:t xml:space="preserve"> da Secretaria Requisitante</w:t>
      </w:r>
      <w:r w:rsidR="00544546" w:rsidRPr="00E46070">
        <w:rPr>
          <w:rFonts w:asciiTheme="minorHAnsi" w:hAnsiTheme="minorHAnsi" w:cstheme="minorHAnsi"/>
          <w:b w:val="0"/>
          <w:color w:val="FF0000"/>
          <w:sz w:val="24"/>
          <w:szCs w:val="24"/>
        </w:rPr>
        <w:t xml:space="preserve"> </w:t>
      </w:r>
      <w:r w:rsidR="00544546" w:rsidRPr="00E46070">
        <w:rPr>
          <w:rFonts w:asciiTheme="minorHAnsi" w:hAnsiTheme="minorHAnsi" w:cstheme="minorHAnsi"/>
          <w:b w:val="0"/>
          <w:sz w:val="24"/>
          <w:szCs w:val="24"/>
        </w:rPr>
        <w:t xml:space="preserve">com sede na </w:t>
      </w:r>
      <w:r w:rsidR="00544546" w:rsidRPr="00E46070">
        <w:rPr>
          <w:rFonts w:asciiTheme="minorHAnsi" w:hAnsiTheme="minorHAnsi" w:cstheme="minorHAnsi"/>
          <w:b w:val="0"/>
          <w:sz w:val="24"/>
          <w:szCs w:val="24"/>
        </w:rPr>
        <w:lastRenderedPageBreak/>
        <w:t>Praça Marechal Floriano Peixoto, nº 18, Centro, Itaboraí-RJ, CEP: 24.800-165,</w:t>
      </w:r>
      <w:r w:rsidR="005868B5" w:rsidRPr="00E46070">
        <w:rPr>
          <w:rFonts w:asciiTheme="minorHAnsi" w:hAnsiTheme="minorHAnsi" w:cstheme="minorHAnsi"/>
          <w:b w:val="0"/>
          <w:sz w:val="24"/>
          <w:szCs w:val="24"/>
        </w:rPr>
        <w:t xml:space="preserve"> de segunda a sexta-feira, das 9</w:t>
      </w:r>
      <w:r w:rsidR="005A4CB5" w:rsidRPr="00E46070">
        <w:rPr>
          <w:rFonts w:asciiTheme="minorHAnsi" w:hAnsiTheme="minorHAnsi" w:cstheme="minorHAnsi"/>
          <w:b w:val="0"/>
          <w:sz w:val="24"/>
          <w:szCs w:val="24"/>
        </w:rPr>
        <w:t xml:space="preserve"> às 16 horas.</w:t>
      </w:r>
    </w:p>
    <w:p w:rsidR="004D4E08" w:rsidRPr="00E46070" w:rsidRDefault="00E01BF4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O </w:t>
      </w:r>
      <w:r w:rsidR="00E774B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aceite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definitivo</w:t>
      </w:r>
      <w:r w:rsidR="005E37C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estará condi</w:t>
      </w:r>
      <w:r w:rsidR="00576B3E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ci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onado à</w:t>
      </w:r>
      <w:r w:rsidR="005E37C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verificação d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a </w:t>
      </w:r>
      <w:r w:rsidR="005E37C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conformidade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dos itens </w:t>
      </w:r>
      <w:r w:rsidR="005E37C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com as especificações constantes neste Termo de Referência e na proposta;</w:t>
      </w:r>
    </w:p>
    <w:p w:rsidR="00E01BF4" w:rsidRPr="00E46070" w:rsidRDefault="00995233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O contratante</w:t>
      </w:r>
      <w:r w:rsidR="00CA73B6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, por meio da fiscaliz</w:t>
      </w:r>
      <w:r w:rsidR="008B24AD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a</w:t>
      </w:r>
      <w:r w:rsidR="00CA73B6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ção da execução das obrigações contratuais ou decorrentes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do Contrato</w:t>
      </w:r>
      <w:r w:rsidR="00CA73B6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,</w:t>
      </w:r>
      <w:r w:rsidR="00BD1CF9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reserva-se o direito de rejeitar, integralmente ou em parte, os </w:t>
      </w:r>
      <w:r w:rsidR="00C315BC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bens</w:t>
      </w:r>
      <w:r w:rsidR="00BD1CF9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que não atendam aos quantitativos ou às especificações do objeto licitado, </w:t>
      </w:r>
      <w:r w:rsidR="00F20DCA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devendo 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os mesmos </w:t>
      </w:r>
      <w:r w:rsidR="00F20DCA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ser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em</w:t>
      </w:r>
      <w:r w:rsidR="00F20DCA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substituídos no prazo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de 5</w:t>
      </w:r>
      <w:r w:rsidR="005E37C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(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cinco</w:t>
      </w:r>
      <w:r w:rsidR="005E37C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)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dias</w:t>
      </w:r>
      <w:r w:rsidR="00F20DCA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, a contar da notificação do contratado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. As despesas decorrentes da s</w:t>
      </w:r>
      <w:r w:rsidR="003B261C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ubstituição dos itens correrão por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conta do fornecedor, sem qualquer ônus para a Administração, sem prejuízo da aplicação das sanções incidentes às hipóteses de descumprimento do contrato.</w:t>
      </w:r>
    </w:p>
    <w:p w:rsidR="004D4E08" w:rsidRPr="00E46070" w:rsidRDefault="00D4330D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Caso seja necessária a substituição de algum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item fornecido</w:t>
      </w:r>
      <w:r w:rsidRPr="00E460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,</w:t>
      </w:r>
      <w:r w:rsidR="00A75091" w:rsidRPr="00E460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pelos motivos expostos pela fiscalização</w:t>
      </w:r>
      <w:r w:rsidR="001A083F" w:rsidRPr="00E46070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os novos itens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deve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rão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apresentar padrões de qualidade e desempenho iguai</w:t>
      </w:r>
      <w:r w:rsidR="003F786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s ou superiores aos constantes na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proposta original;</w:t>
      </w:r>
    </w:p>
    <w:p w:rsidR="004D4E08" w:rsidRPr="00E46070" w:rsidRDefault="00D4330D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A Contratada deverá se responsabilizar pelas despesas de transporte, retirada e devolução dos itens</w:t>
      </w:r>
      <w:r w:rsidR="003F7862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substituidos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, sem ônus a</w:t>
      </w:r>
      <w:r w:rsidR="00576B3E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dicional para o contratante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;</w:t>
      </w:r>
    </w:p>
    <w:p w:rsidR="004D4E08" w:rsidRPr="00E46070" w:rsidRDefault="00D4330D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A solicitação para substituição de unidades defeituosas deverá ser recebida e identificada pela Co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ntratada, cabendo à Fiscalização promover o acompanhamento dos prazos para a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substituição;</w:t>
      </w:r>
    </w:p>
    <w:p w:rsidR="004D4E08" w:rsidRPr="00E46070" w:rsidRDefault="00D4330D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Os chamados </w:t>
      </w:r>
      <w:r w:rsidR="00E01BF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para a substituição dos itens 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serão realizados </w:t>
      </w:r>
      <w:r w:rsidR="006E0971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por telefone, e-mail </w:t>
      </w:r>
      <w:r w:rsidR="009E5F9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ou </w:t>
      </w:r>
      <w:r w:rsidR="004D4E08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outro meio hábil de comunicação;</w:t>
      </w:r>
    </w:p>
    <w:p w:rsidR="004D4E08" w:rsidRPr="00E46070" w:rsidRDefault="00F20DCA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Quaisquer exigências da fiscalização </w:t>
      </w:r>
      <w:r w:rsidR="00E774B4"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inerentes ao objeto do Contrato</w:t>
      </w:r>
      <w:r w:rsidRPr="00E46070">
        <w:rPr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 xml:space="preserve"> deverão ser prontamente atendidas pelo contratado, sem ônus para o contratante.</w:t>
      </w:r>
    </w:p>
    <w:p w:rsidR="004D4E08" w:rsidRPr="00E46070" w:rsidRDefault="007005E9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>Os atrasos</w:t>
      </w:r>
      <w:r w:rsidR="00E31A1C" w:rsidRPr="00E46070">
        <w:rPr>
          <w:rFonts w:asciiTheme="minorHAnsi" w:hAnsiTheme="minorHAnsi" w:cstheme="minorHAnsi"/>
          <w:b w:val="0"/>
          <w:sz w:val="24"/>
          <w:szCs w:val="24"/>
        </w:rPr>
        <w:t xml:space="preserve"> na entrega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 ocasionados por motivo de força maior ou caso f</w:t>
      </w:r>
      <w:r w:rsidR="00E31A1C" w:rsidRPr="00E46070">
        <w:rPr>
          <w:rFonts w:asciiTheme="minorHAnsi" w:hAnsiTheme="minorHAnsi" w:cstheme="minorHAnsi"/>
          <w:b w:val="0"/>
          <w:sz w:val="24"/>
          <w:szCs w:val="24"/>
        </w:rPr>
        <w:t xml:space="preserve">ortuito, desde que </w:t>
      </w:r>
      <w:r w:rsidR="006E0971" w:rsidRPr="00E46070">
        <w:rPr>
          <w:rFonts w:asciiTheme="minorHAnsi" w:hAnsiTheme="minorHAnsi" w:cstheme="minorHAnsi"/>
          <w:b w:val="0"/>
          <w:sz w:val="24"/>
          <w:szCs w:val="24"/>
        </w:rPr>
        <w:t xml:space="preserve">comunicados à Fiscalização em 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até </w:t>
      </w:r>
      <w:r w:rsidR="001D51EA" w:rsidRPr="00E46070">
        <w:rPr>
          <w:rFonts w:asciiTheme="minorHAnsi" w:hAnsiTheme="minorHAnsi" w:cstheme="minorHAnsi"/>
          <w:b w:val="0"/>
          <w:sz w:val="24"/>
          <w:szCs w:val="24"/>
        </w:rPr>
        <w:t>24 (vinte e quatro) horas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 antes</w:t>
      </w:r>
      <w:r w:rsidR="00E31A1C" w:rsidRPr="00E46070">
        <w:rPr>
          <w:rFonts w:asciiTheme="minorHAnsi" w:hAnsiTheme="minorHAnsi" w:cstheme="minorHAnsi"/>
          <w:b w:val="0"/>
          <w:sz w:val="24"/>
          <w:szCs w:val="24"/>
        </w:rPr>
        <w:t xml:space="preserve"> do término do prazo de entrega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 e </w:t>
      </w:r>
      <w:r w:rsidR="006E0971" w:rsidRPr="00E46070">
        <w:rPr>
          <w:rFonts w:asciiTheme="minorHAnsi" w:hAnsiTheme="minorHAnsi" w:cstheme="minorHAnsi"/>
          <w:b w:val="0"/>
          <w:sz w:val="24"/>
          <w:szCs w:val="24"/>
        </w:rPr>
        <w:t>devidamente justificados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>, não serão considerados</w:t>
      </w:r>
      <w:r w:rsidR="006E0971" w:rsidRPr="00E46070">
        <w:rPr>
          <w:rFonts w:asciiTheme="minorHAnsi" w:hAnsiTheme="minorHAnsi" w:cstheme="minorHAnsi"/>
          <w:b w:val="0"/>
          <w:sz w:val="24"/>
          <w:szCs w:val="24"/>
        </w:rPr>
        <w:t xml:space="preserve"> como inadimplemento contratual, desde que a Fiscalização aceite as justificativas apresentadas.</w:t>
      </w:r>
    </w:p>
    <w:p w:rsidR="004D4E08" w:rsidRPr="00E46070" w:rsidRDefault="00B31693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>O Contratado</w:t>
      </w:r>
      <w:r w:rsidR="00923212" w:rsidRPr="00E46070">
        <w:rPr>
          <w:rFonts w:asciiTheme="minorHAnsi" w:hAnsiTheme="minorHAnsi" w:cstheme="minorHAnsi"/>
          <w:b w:val="0"/>
          <w:sz w:val="24"/>
          <w:szCs w:val="24"/>
        </w:rPr>
        <w:t xml:space="preserve"> deverá anexar à nota fiscal</w:t>
      </w:r>
      <w:r w:rsidR="007005E9" w:rsidRPr="00E46070">
        <w:rPr>
          <w:rFonts w:asciiTheme="minorHAnsi" w:hAnsiTheme="minorHAnsi" w:cstheme="minorHAnsi"/>
          <w:b w:val="0"/>
          <w:sz w:val="24"/>
          <w:szCs w:val="24"/>
        </w:rPr>
        <w:t xml:space="preserve"> uma cópia da solicitação</w:t>
      </w:r>
      <w:r w:rsidR="005A4CB5" w:rsidRPr="00E46070">
        <w:rPr>
          <w:rFonts w:asciiTheme="minorHAnsi" w:hAnsiTheme="minorHAnsi" w:cstheme="minorHAnsi"/>
          <w:b w:val="0"/>
          <w:sz w:val="24"/>
          <w:szCs w:val="24"/>
        </w:rPr>
        <w:t xml:space="preserve"> de </w:t>
      </w:r>
      <w:r w:rsidR="008B24AD" w:rsidRPr="00E46070">
        <w:rPr>
          <w:rFonts w:asciiTheme="minorHAnsi" w:hAnsiTheme="minorHAnsi" w:cstheme="minorHAnsi"/>
          <w:b w:val="0"/>
          <w:sz w:val="24"/>
          <w:szCs w:val="24"/>
        </w:rPr>
        <w:t>entrega</w:t>
      </w:r>
      <w:r w:rsidR="005A4CB5" w:rsidRPr="00E46070">
        <w:rPr>
          <w:rFonts w:asciiTheme="minorHAnsi" w:hAnsiTheme="minorHAnsi" w:cstheme="minorHAnsi"/>
          <w:b w:val="0"/>
          <w:sz w:val="24"/>
          <w:szCs w:val="24"/>
        </w:rPr>
        <w:t xml:space="preserve"> e da nota de empenho no momento da entrega dos bens</w:t>
      </w:r>
      <w:r w:rsidR="004D4E08" w:rsidRPr="00E46070">
        <w:rPr>
          <w:rFonts w:asciiTheme="minorHAnsi" w:hAnsiTheme="minorHAnsi" w:cstheme="minorHAnsi"/>
          <w:b w:val="0"/>
          <w:sz w:val="24"/>
          <w:szCs w:val="24"/>
        </w:rPr>
        <w:t>;</w:t>
      </w:r>
    </w:p>
    <w:p w:rsidR="00B60659" w:rsidRPr="00E46070" w:rsidRDefault="00ED39B0" w:rsidP="00C16542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lastRenderedPageBreak/>
        <w:t>A</w:t>
      </w:r>
      <w:r w:rsidR="00F20DCA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fiscalização da execução das </w:t>
      </w:r>
      <w:r w:rsidR="00923212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entregas</w:t>
      </w:r>
      <w:r w:rsidR="00F20DCA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dos</w:t>
      </w:r>
      <w:r w:rsidR="00C315BC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bens</w:t>
      </w:r>
      <w:r w:rsidR="00F20DCA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caberá aos servidores(ras) designados</w:t>
      </w:r>
      <w:r w:rsidR="003B261C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(as)</w:t>
      </w:r>
      <w:r w:rsidR="00F20DCA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pelo ordenador de despesas através de portaria.</w:t>
      </w:r>
    </w:p>
    <w:p w:rsidR="005214F7" w:rsidRPr="00E46070" w:rsidRDefault="005214F7" w:rsidP="005214F7">
      <w:pPr>
        <w:pStyle w:val="Ttulo11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REQUISITOS DA GARANTIA </w:t>
      </w:r>
    </w:p>
    <w:p w:rsidR="00AF7D82" w:rsidRPr="00E46070" w:rsidRDefault="00D96F83" w:rsidP="00D904E3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Os equipamentos e acessórios componentes das soluções deverão ser fornecidos com garantia mínima do</w:t>
      </w:r>
      <w:r w:rsidR="001A083F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fabricante de 12 (doze) meses</w:t>
      </w:r>
      <w:r w:rsidR="00AF7D82"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:rsidR="001A083F" w:rsidRPr="00E46070" w:rsidRDefault="001A083F" w:rsidP="00D904E3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FF000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 CONTRATADA deverá assegurar, durante a vigência da garantia, assistencia on side e técnica de balcão corretiva total dos equipamentos;</w:t>
      </w:r>
    </w:p>
    <w:p w:rsidR="005214F7" w:rsidRPr="00E46070" w:rsidRDefault="005214F7" w:rsidP="005214F7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 CONTRATADA deverá comprometer-se a prestar a garantia estabelecida nas especificações técnicas constantes de cada item deste TR;</w:t>
      </w:r>
    </w:p>
    <w:p w:rsidR="005214F7" w:rsidRPr="00E46070" w:rsidRDefault="005214F7" w:rsidP="005214F7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 CONTRATADA deverá, no ato da entrega dos equipamentos, entregar uma lista com toda a rede de assistência técnica à CONTRATANTE e mantê-la atualizada;</w:t>
      </w:r>
    </w:p>
    <w:p w:rsidR="005214F7" w:rsidRPr="00E46070" w:rsidRDefault="005214F7" w:rsidP="005214F7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O período de garantia passará a contar a partir da Assinatura do Termo de Recebimento Definitivo a ser expedido pela CONTRATANTE;</w:t>
      </w:r>
    </w:p>
    <w:p w:rsidR="00B60659" w:rsidRPr="00E46070" w:rsidRDefault="00015F4D" w:rsidP="00C0016E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DA VIGÊNCIA DO CONTRATO</w:t>
      </w:r>
    </w:p>
    <w:p w:rsidR="00015F4D" w:rsidRPr="00E46070" w:rsidRDefault="00641F50" w:rsidP="00134D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O</w:t>
      </w:r>
      <w:r w:rsidR="0015565C" w:rsidRPr="00E46070">
        <w:rPr>
          <w:rFonts w:asciiTheme="minorHAnsi" w:hAnsiTheme="minorHAnsi" w:cstheme="minorHAnsi"/>
          <w:sz w:val="24"/>
          <w:szCs w:val="24"/>
        </w:rPr>
        <w:t xml:space="preserve"> Contrato </w:t>
      </w:r>
      <w:r w:rsidR="0015565C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terá vigência de 1 (um) ano.</w:t>
      </w:r>
    </w:p>
    <w:p w:rsidR="008E506A" w:rsidRPr="00E46070" w:rsidRDefault="008E506A" w:rsidP="008E506A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DESCRIÇÃO DA SOLUÇÃO COMO UM TODO</w:t>
      </w:r>
    </w:p>
    <w:p w:rsidR="008E506A" w:rsidRPr="00E46070" w:rsidRDefault="008E506A" w:rsidP="00044C3B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A solução a ser contratada é a Aquisição da Central Telefônica de (PABX) de parede, com capacidade mínima: TDM (2 troncos analógicos e 16 ramais analógicos), Um canal E1 e até 30 troncos IP para comunicação com a SEDE (SIP Trunk), correio de voz, Identificação de chamadas.  Com todas as licenças necessárias para ativação do mesmo, fornecidas pelo fabricante do equipamento;</w:t>
      </w:r>
    </w:p>
    <w:p w:rsidR="008E506A" w:rsidRPr="00E46070" w:rsidRDefault="008E506A" w:rsidP="00044C3B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Aparelhos telefônicos sem fio analógicos;</w:t>
      </w:r>
    </w:p>
    <w:p w:rsidR="008E506A" w:rsidRPr="00E46070" w:rsidRDefault="008E506A" w:rsidP="00044C3B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Nobreak de 1400va, com 2(duas) baterias seladas X 9Ah e tensão de 24V, mínimo de 6 tomadas;</w:t>
      </w:r>
    </w:p>
    <w:p w:rsidR="008E506A" w:rsidRPr="00E46070" w:rsidRDefault="008E506A" w:rsidP="00044C3B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Nobreak de 3kva, com 8(oito) baterias seladas X 9Ah e tensão de 96h, mínimo de 6 tomadas</w:t>
      </w:r>
    </w:p>
    <w:p w:rsidR="00B60659" w:rsidRPr="00E46070" w:rsidRDefault="00F20DCA" w:rsidP="00C0016E">
      <w:pPr>
        <w:pStyle w:val="Corpodetexto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trike/>
          <w:sz w:val="24"/>
          <w:szCs w:val="24"/>
        </w:rPr>
      </w:pPr>
      <w:r w:rsidRPr="00E46070">
        <w:rPr>
          <w:rFonts w:asciiTheme="minorHAnsi" w:hAnsiTheme="minorHAnsi" w:cstheme="minorHAnsi"/>
          <w:b/>
          <w:bCs/>
          <w:sz w:val="24"/>
          <w:szCs w:val="24"/>
        </w:rPr>
        <w:t>DAS OBRIGAÇÕES DA CONTRATANTE</w:t>
      </w:r>
      <w:r w:rsidR="006E0971" w:rsidRPr="00E460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B60659" w:rsidRPr="00E46070" w:rsidRDefault="00F20DCA" w:rsidP="0015565C">
      <w:pPr>
        <w:pStyle w:val="Corpodetexto"/>
        <w:numPr>
          <w:ilvl w:val="1"/>
          <w:numId w:val="5"/>
        </w:numPr>
        <w:tabs>
          <w:tab w:val="left" w:pos="-567"/>
          <w:tab w:val="left" w:pos="-426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trike/>
          <w:sz w:val="24"/>
          <w:szCs w:val="24"/>
          <w:u w:val="single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São obrigações da 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>Contratante</w:t>
      </w:r>
      <w:r w:rsidRPr="00E46070">
        <w:rPr>
          <w:rFonts w:asciiTheme="minorHAnsi" w:hAnsiTheme="minorHAnsi" w:cstheme="minorHAnsi"/>
          <w:strike/>
          <w:sz w:val="24"/>
          <w:szCs w:val="24"/>
          <w:u w:val="single"/>
        </w:rPr>
        <w:t>:</w:t>
      </w:r>
    </w:p>
    <w:p w:rsidR="00B60659" w:rsidRPr="00E46070" w:rsidRDefault="00F20DCA" w:rsidP="00FA6756">
      <w:pPr>
        <w:pStyle w:val="Corpodetexto"/>
        <w:numPr>
          <w:ilvl w:val="2"/>
          <w:numId w:val="5"/>
        </w:numPr>
        <w:tabs>
          <w:tab w:val="left" w:pos="-567"/>
        </w:tabs>
        <w:spacing w:before="120" w:after="120" w:line="360" w:lineRule="auto"/>
        <w:ind w:left="0" w:right="567" w:hanging="12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lastRenderedPageBreak/>
        <w:t xml:space="preserve">Receber o objeto no prazo e condições estabelecidas </w:t>
      </w:r>
      <w:r w:rsidR="00841526" w:rsidRPr="00E46070">
        <w:rPr>
          <w:rFonts w:asciiTheme="minorHAnsi" w:hAnsiTheme="minorHAnsi" w:cstheme="minorHAnsi"/>
          <w:sz w:val="24"/>
          <w:szCs w:val="24"/>
        </w:rPr>
        <w:t>neste Termo de Referência</w:t>
      </w:r>
      <w:r w:rsidRPr="00E46070">
        <w:rPr>
          <w:rFonts w:asciiTheme="minorHAnsi" w:hAnsiTheme="minorHAnsi" w:cstheme="minorHAnsi"/>
          <w:sz w:val="24"/>
          <w:szCs w:val="24"/>
        </w:rPr>
        <w:t xml:space="preserve"> e seus anexos;</w:t>
      </w:r>
    </w:p>
    <w:p w:rsidR="00B60659" w:rsidRPr="00E46070" w:rsidRDefault="00F20DCA" w:rsidP="00FA6756">
      <w:pPr>
        <w:pStyle w:val="Corpodetexto"/>
        <w:numPr>
          <w:ilvl w:val="2"/>
          <w:numId w:val="5"/>
        </w:numPr>
        <w:tabs>
          <w:tab w:val="left" w:pos="-567"/>
        </w:tabs>
        <w:spacing w:before="120" w:after="120" w:line="360" w:lineRule="auto"/>
        <w:ind w:left="0" w:right="567" w:hanging="12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Verificar minuciosamente, no prazo fixado, a conformidade dos bens recebidos com as esp</w:t>
      </w:r>
      <w:r w:rsidR="00FB3C35" w:rsidRPr="00E46070">
        <w:rPr>
          <w:rFonts w:asciiTheme="minorHAnsi" w:hAnsiTheme="minorHAnsi" w:cstheme="minorHAnsi"/>
          <w:sz w:val="24"/>
          <w:szCs w:val="24"/>
        </w:rPr>
        <w:t>ecificações constantes deste Termo</w:t>
      </w:r>
      <w:r w:rsidRPr="00E46070">
        <w:rPr>
          <w:rFonts w:asciiTheme="minorHAnsi" w:hAnsiTheme="minorHAnsi" w:cstheme="minorHAnsi"/>
          <w:sz w:val="24"/>
          <w:szCs w:val="24"/>
        </w:rPr>
        <w:t xml:space="preserve"> e da proposta, para fins de aceitação e recebimento definitivo;</w:t>
      </w:r>
    </w:p>
    <w:p w:rsidR="00B60659" w:rsidRPr="00E46070" w:rsidRDefault="002E2372" w:rsidP="00FA6756">
      <w:pPr>
        <w:pStyle w:val="Corpodetexto"/>
        <w:numPr>
          <w:ilvl w:val="2"/>
          <w:numId w:val="5"/>
        </w:numPr>
        <w:tabs>
          <w:tab w:val="left" w:pos="-567"/>
        </w:tabs>
        <w:spacing w:before="120" w:after="120" w:line="360" w:lineRule="auto"/>
        <w:ind w:left="0" w:right="567" w:hanging="12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Comunicar</w:t>
      </w:r>
      <w:r w:rsidR="00F20DCA" w:rsidRPr="00E46070">
        <w:rPr>
          <w:rFonts w:asciiTheme="minorHAnsi" w:hAnsiTheme="minorHAnsi" w:cstheme="minorHAnsi"/>
          <w:sz w:val="24"/>
          <w:szCs w:val="24"/>
        </w:rPr>
        <w:t xml:space="preserve"> ao </w:t>
      </w:r>
      <w:r w:rsidR="00F20DCA" w:rsidRPr="00E46070">
        <w:rPr>
          <w:rFonts w:asciiTheme="minorHAnsi" w:hAnsiTheme="minorHAnsi" w:cstheme="minorHAnsi"/>
          <w:b/>
          <w:sz w:val="24"/>
          <w:szCs w:val="24"/>
        </w:rPr>
        <w:t>Contratado</w:t>
      </w:r>
      <w:r w:rsidR="00F20DCA" w:rsidRPr="00E46070">
        <w:rPr>
          <w:rFonts w:asciiTheme="minorHAnsi" w:hAnsiTheme="minorHAnsi" w:cstheme="minorHAnsi"/>
          <w:sz w:val="24"/>
          <w:szCs w:val="24"/>
        </w:rPr>
        <w:t>, por escrito, via e-mail ou outro canal disponibilizado à Contratante sobre imperfeições, falhas ou irregularidades verificadas no objeto fornecido, para que seja substituído</w:t>
      </w:r>
      <w:r w:rsidR="00841526" w:rsidRPr="00E46070">
        <w:rPr>
          <w:rFonts w:asciiTheme="minorHAnsi" w:hAnsiTheme="minorHAnsi" w:cstheme="minorHAnsi"/>
          <w:sz w:val="24"/>
          <w:szCs w:val="24"/>
        </w:rPr>
        <w:t xml:space="preserve">, reparado ou corrigido em até </w:t>
      </w:r>
      <w:r w:rsidR="00A11439" w:rsidRPr="00E46070">
        <w:rPr>
          <w:rFonts w:asciiTheme="minorHAnsi" w:hAnsiTheme="minorHAnsi" w:cstheme="minorHAnsi"/>
          <w:sz w:val="24"/>
          <w:szCs w:val="24"/>
        </w:rPr>
        <w:t>24 (vinte quatro) horas</w:t>
      </w:r>
      <w:r w:rsidR="00F20DCA" w:rsidRPr="00E46070">
        <w:rPr>
          <w:rFonts w:asciiTheme="minorHAnsi" w:hAnsiTheme="minorHAnsi" w:cstheme="minorHAnsi"/>
          <w:sz w:val="24"/>
          <w:szCs w:val="24"/>
        </w:rPr>
        <w:t xml:space="preserve"> da comunicação;</w:t>
      </w:r>
    </w:p>
    <w:p w:rsidR="00B60659" w:rsidRPr="00E46070" w:rsidRDefault="00F20DCA" w:rsidP="00FA6756">
      <w:pPr>
        <w:pStyle w:val="Corpodetexto"/>
        <w:numPr>
          <w:ilvl w:val="2"/>
          <w:numId w:val="5"/>
        </w:numPr>
        <w:tabs>
          <w:tab w:val="left" w:pos="-567"/>
        </w:tabs>
        <w:spacing w:before="120" w:after="120" w:line="360" w:lineRule="auto"/>
        <w:ind w:left="0" w:right="567" w:hanging="12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Acompanhar e fiscalizar o cumprimento das obrigações do </w:t>
      </w:r>
      <w:r w:rsidRPr="00E46070">
        <w:rPr>
          <w:rFonts w:asciiTheme="minorHAnsi" w:hAnsiTheme="minorHAnsi" w:cstheme="minorHAnsi"/>
          <w:b/>
          <w:sz w:val="24"/>
          <w:szCs w:val="24"/>
        </w:rPr>
        <w:t>Contratado</w:t>
      </w:r>
      <w:r w:rsidRPr="00E46070">
        <w:rPr>
          <w:rFonts w:asciiTheme="minorHAnsi" w:hAnsiTheme="minorHAnsi" w:cstheme="minorHAnsi"/>
          <w:sz w:val="24"/>
          <w:szCs w:val="24"/>
        </w:rPr>
        <w:t>, através de comissão/servidor especialmente designado;</w:t>
      </w:r>
    </w:p>
    <w:p w:rsidR="00B60659" w:rsidRPr="00E46070" w:rsidRDefault="00F20DCA" w:rsidP="00FA6756">
      <w:pPr>
        <w:pStyle w:val="Corpodetexto"/>
        <w:numPr>
          <w:ilvl w:val="2"/>
          <w:numId w:val="5"/>
        </w:numPr>
        <w:tabs>
          <w:tab w:val="left" w:pos="-567"/>
        </w:tabs>
        <w:spacing w:before="120" w:after="120" w:line="360" w:lineRule="auto"/>
        <w:ind w:left="0" w:right="567" w:hanging="12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Efetuar o pagamento ao</w:t>
      </w:r>
      <w:r w:rsidRPr="00E46070">
        <w:rPr>
          <w:rFonts w:asciiTheme="minorHAnsi" w:hAnsiTheme="minorHAnsi" w:cstheme="minorHAnsi"/>
          <w:b/>
          <w:sz w:val="24"/>
          <w:szCs w:val="24"/>
        </w:rPr>
        <w:t xml:space="preserve"> Contratado</w:t>
      </w:r>
      <w:r w:rsidRPr="00E46070">
        <w:rPr>
          <w:rFonts w:asciiTheme="minorHAnsi" w:hAnsiTheme="minorHAnsi" w:cstheme="minorHAnsi"/>
          <w:sz w:val="24"/>
          <w:szCs w:val="24"/>
        </w:rPr>
        <w:t xml:space="preserve"> no valor correspondente a</w:t>
      </w:r>
      <w:r w:rsidR="009E5F94" w:rsidRPr="00E46070">
        <w:rPr>
          <w:rFonts w:asciiTheme="minorHAnsi" w:hAnsiTheme="minorHAnsi" w:cstheme="minorHAnsi"/>
          <w:sz w:val="24"/>
          <w:szCs w:val="24"/>
        </w:rPr>
        <w:t>o</w:t>
      </w:r>
      <w:r w:rsidR="001D68A1" w:rsidRPr="00E46070">
        <w:rPr>
          <w:rFonts w:asciiTheme="minorHAnsi" w:hAnsiTheme="minorHAnsi" w:cstheme="minorHAnsi"/>
          <w:sz w:val="24"/>
          <w:szCs w:val="24"/>
        </w:rPr>
        <w:t>s bens entregues</w:t>
      </w:r>
      <w:r w:rsidRPr="00E46070">
        <w:rPr>
          <w:rFonts w:asciiTheme="minorHAnsi" w:hAnsiTheme="minorHAnsi" w:cstheme="minorHAnsi"/>
          <w:sz w:val="24"/>
          <w:szCs w:val="24"/>
        </w:rPr>
        <w:t xml:space="preserve">, no prazo e forma estabelecidos </w:t>
      </w:r>
      <w:r w:rsidR="00841526" w:rsidRPr="00E46070">
        <w:rPr>
          <w:rFonts w:asciiTheme="minorHAnsi" w:hAnsiTheme="minorHAnsi" w:cstheme="minorHAnsi"/>
          <w:sz w:val="24"/>
          <w:szCs w:val="24"/>
        </w:rPr>
        <w:t>neste Termo de Referência</w:t>
      </w:r>
      <w:r w:rsidRPr="00E46070">
        <w:rPr>
          <w:rFonts w:asciiTheme="minorHAnsi" w:hAnsiTheme="minorHAnsi" w:cstheme="minorHAnsi"/>
          <w:sz w:val="24"/>
          <w:szCs w:val="24"/>
        </w:rPr>
        <w:t xml:space="preserve"> e seus anexos.</w:t>
      </w:r>
    </w:p>
    <w:p w:rsidR="002A0960" w:rsidRPr="00E46070" w:rsidRDefault="00624BA1" w:rsidP="0015565C">
      <w:pPr>
        <w:pStyle w:val="Corpodetexto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A Administração não responderá por quaisquer compromissos assumidos pelo Contratado com terceiros, ainda que vinculados à execução do </w:t>
      </w:r>
      <w:r w:rsidR="00FD08E8" w:rsidRPr="00E46070">
        <w:rPr>
          <w:rFonts w:asciiTheme="minorHAnsi" w:hAnsiTheme="minorHAnsi" w:cstheme="minorHAnsi"/>
          <w:sz w:val="24"/>
          <w:szCs w:val="24"/>
        </w:rPr>
        <w:t>futuro</w:t>
      </w:r>
      <w:r w:rsidR="006E0971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Termo de Contrato, bem como por qualquer dano causado a terceiros em decorrência de ato do Contratado, de seus empregados, prepostos ou subordinados</w:t>
      </w:r>
      <w:r w:rsidR="00F20DCA" w:rsidRPr="00E46070">
        <w:rPr>
          <w:rFonts w:asciiTheme="minorHAnsi" w:hAnsiTheme="minorHAnsi" w:cstheme="minorHAnsi"/>
          <w:sz w:val="24"/>
          <w:szCs w:val="24"/>
        </w:rPr>
        <w:t>.</w:t>
      </w:r>
    </w:p>
    <w:p w:rsidR="002A0960" w:rsidRPr="00E46070" w:rsidRDefault="00D10914" w:rsidP="00AF1480">
      <w:pPr>
        <w:pStyle w:val="Corpodetexto"/>
        <w:numPr>
          <w:ilvl w:val="0"/>
          <w:numId w:val="5"/>
        </w:numPr>
        <w:tabs>
          <w:tab w:val="left" w:pos="-284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trike/>
          <w:sz w:val="24"/>
          <w:szCs w:val="24"/>
        </w:rPr>
      </w:pPr>
      <w:r w:rsidRPr="00E46070">
        <w:rPr>
          <w:rFonts w:asciiTheme="minorHAnsi" w:hAnsiTheme="minorHAnsi" w:cstheme="minorHAnsi"/>
          <w:b/>
          <w:bCs/>
          <w:sz w:val="24"/>
          <w:szCs w:val="24"/>
        </w:rPr>
        <w:t>DAS OBRIGAÇÕES DO CONTRATADO</w:t>
      </w:r>
    </w:p>
    <w:p w:rsidR="004D4E08" w:rsidRPr="00E46070" w:rsidRDefault="00F20DCA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O Contratado deve cumprir todas as obrigações constantes </w:t>
      </w:r>
      <w:r w:rsidR="00841526" w:rsidRPr="00E46070">
        <w:rPr>
          <w:rFonts w:asciiTheme="minorHAnsi" w:hAnsiTheme="minorHAnsi" w:cstheme="minorHAnsi"/>
          <w:sz w:val="24"/>
          <w:szCs w:val="24"/>
        </w:rPr>
        <w:t>neste Termo de Referência</w:t>
      </w:r>
      <w:r w:rsidRPr="00E46070">
        <w:rPr>
          <w:rFonts w:asciiTheme="minorHAnsi" w:hAnsiTheme="minorHAnsi" w:cstheme="minorHAnsi"/>
          <w:sz w:val="24"/>
          <w:szCs w:val="24"/>
        </w:rPr>
        <w:t>, seus anexos e sua proposta, assumindo como exclusivamente seus os riscos e as despesas decorrentes da boa e perfeita execução do objeto e, ainda:</w:t>
      </w:r>
    </w:p>
    <w:p w:rsidR="004D4E08" w:rsidRPr="00E46070" w:rsidRDefault="00F20DCA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Efetuar a entrega do</w:t>
      </w:r>
      <w:r w:rsidR="001D68A1" w:rsidRPr="00E46070">
        <w:rPr>
          <w:rFonts w:asciiTheme="minorHAnsi" w:hAnsiTheme="minorHAnsi" w:cstheme="minorHAnsi"/>
          <w:sz w:val="24"/>
          <w:szCs w:val="24"/>
        </w:rPr>
        <w:t xml:space="preserve">s bens devidamente embalados, íntegros e em </w:t>
      </w:r>
      <w:r w:rsidRPr="00E46070">
        <w:rPr>
          <w:rFonts w:asciiTheme="minorHAnsi" w:hAnsiTheme="minorHAnsi" w:cstheme="minorHAnsi"/>
          <w:sz w:val="24"/>
          <w:szCs w:val="24"/>
        </w:rPr>
        <w:t xml:space="preserve"> p</w:t>
      </w:r>
      <w:r w:rsidR="00BA4732" w:rsidRPr="00E46070">
        <w:rPr>
          <w:rFonts w:asciiTheme="minorHAnsi" w:hAnsiTheme="minorHAnsi" w:cstheme="minorHAnsi"/>
          <w:sz w:val="24"/>
          <w:szCs w:val="24"/>
        </w:rPr>
        <w:t>erfeitas condições de uso em embalagem que garanta a proteção do produto contra poeira e umidade,</w:t>
      </w:r>
      <w:r w:rsidR="001D68A1" w:rsidRPr="00E46070">
        <w:rPr>
          <w:rFonts w:asciiTheme="minorHAnsi" w:hAnsiTheme="minorHAnsi" w:cstheme="minorHAnsi"/>
          <w:sz w:val="24"/>
          <w:szCs w:val="24"/>
        </w:rPr>
        <w:t xml:space="preserve"> adequados às especificações contidas neste Termo de Referência e na proposta, no</w:t>
      </w:r>
      <w:r w:rsidR="00D10914" w:rsidRPr="00E46070">
        <w:rPr>
          <w:rFonts w:asciiTheme="minorHAnsi" w:hAnsiTheme="minorHAnsi" w:cstheme="minorHAnsi"/>
          <w:sz w:val="24"/>
          <w:szCs w:val="24"/>
        </w:rPr>
        <w:t xml:space="preserve"> prazo e local </w:t>
      </w:r>
      <w:r w:rsidR="001D68A1" w:rsidRPr="00E46070">
        <w:rPr>
          <w:rFonts w:asciiTheme="minorHAnsi" w:hAnsiTheme="minorHAnsi" w:cstheme="minorHAnsi"/>
          <w:sz w:val="24"/>
          <w:szCs w:val="24"/>
        </w:rPr>
        <w:t>indicados</w:t>
      </w:r>
      <w:r w:rsidRPr="00E46070">
        <w:rPr>
          <w:rFonts w:asciiTheme="minorHAnsi" w:hAnsiTheme="minorHAnsi" w:cstheme="minorHAnsi"/>
          <w:sz w:val="24"/>
          <w:szCs w:val="24"/>
        </w:rPr>
        <w:t>, acompanhado da respectiva nota fiscal</w:t>
      </w:r>
      <w:r w:rsidR="004D4E08" w:rsidRPr="00E46070">
        <w:rPr>
          <w:rFonts w:asciiTheme="minorHAnsi" w:hAnsiTheme="minorHAnsi" w:cstheme="minorHAnsi"/>
          <w:sz w:val="24"/>
          <w:szCs w:val="24"/>
        </w:rPr>
        <w:t>;</w:t>
      </w:r>
    </w:p>
    <w:p w:rsidR="004D4E08" w:rsidRPr="00E46070" w:rsidRDefault="00BA4732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Entregar os </w:t>
      </w:r>
      <w:r w:rsidR="001C4F03" w:rsidRPr="00E46070">
        <w:rPr>
          <w:rFonts w:asciiTheme="minorHAnsi" w:hAnsiTheme="minorHAnsi" w:cstheme="minorHAnsi"/>
          <w:sz w:val="24"/>
          <w:szCs w:val="24"/>
        </w:rPr>
        <w:t>bens</w:t>
      </w:r>
      <w:r w:rsidRPr="00E46070">
        <w:rPr>
          <w:rFonts w:asciiTheme="minorHAnsi" w:hAnsiTheme="minorHAnsi" w:cstheme="minorHAnsi"/>
          <w:sz w:val="24"/>
          <w:szCs w:val="24"/>
        </w:rPr>
        <w:t xml:space="preserve"> de acordo com a solicitação da </w:t>
      </w:r>
      <w:r w:rsidR="00E241EE" w:rsidRPr="00E46070">
        <w:rPr>
          <w:rFonts w:asciiTheme="minorHAnsi" w:hAnsiTheme="minorHAnsi" w:cstheme="minorHAnsi"/>
          <w:sz w:val="24"/>
          <w:szCs w:val="24"/>
        </w:rPr>
        <w:t>SEM</w:t>
      </w:r>
      <w:r w:rsidR="004B0187" w:rsidRPr="00E46070">
        <w:rPr>
          <w:rFonts w:asciiTheme="minorHAnsi" w:hAnsiTheme="minorHAnsi" w:cstheme="minorHAnsi"/>
          <w:sz w:val="24"/>
          <w:szCs w:val="24"/>
        </w:rPr>
        <w:t>E</w:t>
      </w:r>
      <w:r w:rsidR="00E241EE" w:rsidRPr="00E46070">
        <w:rPr>
          <w:rFonts w:asciiTheme="minorHAnsi" w:hAnsiTheme="minorHAnsi" w:cstheme="minorHAnsi"/>
          <w:sz w:val="24"/>
          <w:szCs w:val="24"/>
        </w:rPr>
        <w:t>D</w:t>
      </w:r>
      <w:r w:rsidR="00FD08E8" w:rsidRPr="00E46070">
        <w:rPr>
          <w:rFonts w:asciiTheme="minorHAnsi" w:hAnsiTheme="minorHAnsi" w:cstheme="minorHAnsi"/>
          <w:sz w:val="24"/>
          <w:szCs w:val="24"/>
        </w:rPr>
        <w:t>, bem como as especificações apesentadas neste Termo de Referência</w:t>
      </w:r>
      <w:r w:rsidR="00561B86" w:rsidRPr="00E46070">
        <w:rPr>
          <w:rFonts w:asciiTheme="minorHAnsi" w:hAnsiTheme="minorHAnsi" w:cstheme="minorHAnsi"/>
          <w:sz w:val="24"/>
          <w:szCs w:val="24"/>
        </w:rPr>
        <w:t>;</w:t>
      </w:r>
    </w:p>
    <w:p w:rsidR="004D4E08" w:rsidRPr="00E46070" w:rsidRDefault="00F20DCA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Responsabilizar-se pelos vícios e danos decorrentes do objeto, de acordo </w:t>
      </w:r>
      <w:r w:rsidR="001D68A1" w:rsidRPr="00E46070">
        <w:rPr>
          <w:rFonts w:asciiTheme="minorHAnsi" w:hAnsiTheme="minorHAnsi" w:cstheme="minorHAnsi"/>
          <w:sz w:val="24"/>
          <w:szCs w:val="24"/>
        </w:rPr>
        <w:t xml:space="preserve">com </w:t>
      </w:r>
      <w:r w:rsidRPr="00E46070">
        <w:rPr>
          <w:rFonts w:asciiTheme="minorHAnsi" w:hAnsiTheme="minorHAnsi" w:cstheme="minorHAnsi"/>
          <w:sz w:val="24"/>
          <w:szCs w:val="24"/>
        </w:rPr>
        <w:t>o Código de Defesa do Consumidor (Leinº8.078</w:t>
      </w:r>
      <w:r w:rsidR="00057562" w:rsidRPr="00E46070">
        <w:rPr>
          <w:rFonts w:asciiTheme="minorHAnsi" w:hAnsiTheme="minorHAnsi" w:cstheme="minorHAnsi"/>
          <w:sz w:val="24"/>
          <w:szCs w:val="24"/>
        </w:rPr>
        <w:t>/90</w:t>
      </w:r>
      <w:r w:rsidR="00561B86" w:rsidRPr="00E46070">
        <w:rPr>
          <w:rFonts w:asciiTheme="minorHAnsi" w:hAnsiTheme="minorHAnsi" w:cstheme="minorHAnsi"/>
          <w:sz w:val="24"/>
          <w:szCs w:val="24"/>
        </w:rPr>
        <w:t>);</w:t>
      </w:r>
    </w:p>
    <w:p w:rsidR="004D4E08" w:rsidRPr="00E46070" w:rsidRDefault="003637A5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lastRenderedPageBreak/>
        <w:t>Substituir ou reparar</w:t>
      </w:r>
      <w:r w:rsidR="009B1F15" w:rsidRPr="00E46070">
        <w:rPr>
          <w:rFonts w:asciiTheme="minorHAnsi" w:hAnsiTheme="minorHAnsi" w:cstheme="minorHAnsi"/>
          <w:sz w:val="24"/>
          <w:szCs w:val="24"/>
        </w:rPr>
        <w:t xml:space="preserve">, no prazo de </w:t>
      </w:r>
      <w:r w:rsidR="00AC4F64" w:rsidRPr="00E46070">
        <w:rPr>
          <w:rFonts w:asciiTheme="minorHAnsi" w:hAnsiTheme="minorHAnsi" w:cstheme="minorHAnsi"/>
          <w:sz w:val="24"/>
          <w:szCs w:val="24"/>
        </w:rPr>
        <w:t>5</w:t>
      </w:r>
      <w:r w:rsidR="001C4F03" w:rsidRPr="00E46070">
        <w:rPr>
          <w:rFonts w:asciiTheme="minorHAnsi" w:hAnsiTheme="minorHAnsi" w:cstheme="minorHAnsi"/>
          <w:sz w:val="24"/>
          <w:szCs w:val="24"/>
        </w:rPr>
        <w:t xml:space="preserve"> (</w:t>
      </w:r>
      <w:r w:rsidR="00AC4F64" w:rsidRPr="00E46070">
        <w:rPr>
          <w:rFonts w:asciiTheme="minorHAnsi" w:hAnsiTheme="minorHAnsi" w:cstheme="minorHAnsi"/>
          <w:sz w:val="24"/>
          <w:szCs w:val="24"/>
        </w:rPr>
        <w:t>cinco</w:t>
      </w:r>
      <w:r w:rsidR="001C4F03" w:rsidRPr="00E46070">
        <w:rPr>
          <w:rFonts w:asciiTheme="minorHAnsi" w:hAnsiTheme="minorHAnsi" w:cstheme="minorHAnsi"/>
          <w:sz w:val="24"/>
          <w:szCs w:val="24"/>
        </w:rPr>
        <w:t xml:space="preserve">) </w:t>
      </w:r>
      <w:r w:rsidR="00AC4F64" w:rsidRPr="00E46070">
        <w:rPr>
          <w:rFonts w:asciiTheme="minorHAnsi" w:hAnsiTheme="minorHAnsi" w:cstheme="minorHAnsi"/>
          <w:sz w:val="24"/>
          <w:szCs w:val="24"/>
        </w:rPr>
        <w:t>dias</w:t>
      </w:r>
      <w:r w:rsidR="009B1F15" w:rsidRPr="00E46070">
        <w:rPr>
          <w:rFonts w:asciiTheme="minorHAnsi" w:hAnsiTheme="minorHAnsi" w:cstheme="minorHAnsi"/>
          <w:sz w:val="24"/>
          <w:szCs w:val="24"/>
        </w:rPr>
        <w:t xml:space="preserve"> contados da notificação,</w:t>
      </w:r>
      <w:r w:rsidRPr="00E46070">
        <w:rPr>
          <w:rFonts w:asciiTheme="minorHAnsi" w:hAnsiTheme="minorHAnsi" w:cstheme="minorHAnsi"/>
          <w:sz w:val="24"/>
          <w:szCs w:val="24"/>
        </w:rPr>
        <w:t xml:space="preserve"> o objeto </w:t>
      </w:r>
      <w:r w:rsidR="0073683E" w:rsidRPr="00E46070">
        <w:rPr>
          <w:rFonts w:asciiTheme="minorHAnsi" w:hAnsiTheme="minorHAnsi" w:cstheme="minorHAnsi"/>
          <w:sz w:val="24"/>
          <w:szCs w:val="24"/>
        </w:rPr>
        <w:t xml:space="preserve">entregue </w:t>
      </w:r>
      <w:r w:rsidRPr="00E46070">
        <w:rPr>
          <w:rFonts w:asciiTheme="minorHAnsi" w:hAnsiTheme="minorHAnsi" w:cstheme="minorHAnsi"/>
          <w:sz w:val="24"/>
          <w:szCs w:val="24"/>
        </w:rPr>
        <w:t>que comprovadamente apresente defeito</w:t>
      </w:r>
      <w:r w:rsidR="00561B86" w:rsidRPr="00E46070">
        <w:rPr>
          <w:rFonts w:asciiTheme="minorHAnsi" w:hAnsiTheme="minorHAnsi" w:cstheme="minorHAnsi"/>
          <w:sz w:val="24"/>
          <w:szCs w:val="24"/>
        </w:rPr>
        <w:t xml:space="preserve"> ou esteja em desconformidade com as especificações deste termo e padrões de qualidade exigidos</w:t>
      </w:r>
      <w:r w:rsidR="009B1F15" w:rsidRPr="00E46070">
        <w:rPr>
          <w:rFonts w:asciiTheme="minorHAnsi" w:hAnsiTheme="minorHAnsi" w:cstheme="minorHAnsi"/>
          <w:sz w:val="24"/>
          <w:szCs w:val="24"/>
        </w:rPr>
        <w:t xml:space="preserve">, </w:t>
      </w:r>
      <w:r w:rsidR="00561B86" w:rsidRPr="00E46070">
        <w:rPr>
          <w:rFonts w:asciiTheme="minorHAnsi" w:hAnsiTheme="minorHAnsi" w:cstheme="minorHAnsi"/>
          <w:sz w:val="24"/>
          <w:szCs w:val="24"/>
        </w:rPr>
        <w:t>quando se verificarem vícios, defeitos ou incorreções, ainda que constatadas após o recebimento definitivo e/ou pagamento, arcando com todas as despesas decorrentes d</w:t>
      </w:r>
      <w:r w:rsidR="001D51EA" w:rsidRPr="00E46070">
        <w:rPr>
          <w:rFonts w:asciiTheme="minorHAnsi" w:hAnsiTheme="minorHAnsi" w:cstheme="minorHAnsi"/>
          <w:sz w:val="24"/>
          <w:szCs w:val="24"/>
        </w:rPr>
        <w:t>a substuição ou reparo;</w:t>
      </w:r>
    </w:p>
    <w:p w:rsidR="004D4E08" w:rsidRPr="00E46070" w:rsidRDefault="00F20DCA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Comunicar à Contratante, no prazo máximo de 24 (vinte e quatro) horas que antecede</w:t>
      </w:r>
      <w:r w:rsidR="001D51EA" w:rsidRPr="00E46070">
        <w:rPr>
          <w:rFonts w:asciiTheme="minorHAnsi" w:hAnsiTheme="minorHAnsi" w:cstheme="minorHAnsi"/>
          <w:sz w:val="24"/>
          <w:szCs w:val="24"/>
        </w:rPr>
        <w:t>m</w:t>
      </w:r>
      <w:r w:rsidRPr="00E46070">
        <w:rPr>
          <w:rFonts w:asciiTheme="minorHAnsi" w:hAnsiTheme="minorHAnsi" w:cstheme="minorHAnsi"/>
          <w:sz w:val="24"/>
          <w:szCs w:val="24"/>
        </w:rPr>
        <w:t xml:space="preserve"> a data da entrega, os motivos que impossibilitem o cumprimento do prazo pre</w:t>
      </w:r>
      <w:r w:rsidR="00561B86" w:rsidRPr="00E46070">
        <w:rPr>
          <w:rFonts w:asciiTheme="minorHAnsi" w:hAnsiTheme="minorHAnsi" w:cstheme="minorHAnsi"/>
          <w:sz w:val="24"/>
          <w:szCs w:val="24"/>
        </w:rPr>
        <w:t>visto, com a devida comprovação;</w:t>
      </w:r>
    </w:p>
    <w:p w:rsidR="004D4E08" w:rsidRPr="00E46070" w:rsidRDefault="009F592E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Prestar imediatamente as informações e os esclarecimentos que venham a ser solicitados pela CONTRATANTE, salvo quando implicarem as indagações de caráter técnico, hipótese em que serão respondidas no pra</w:t>
      </w:r>
      <w:r w:rsidR="00561B86" w:rsidRPr="00E46070">
        <w:rPr>
          <w:rFonts w:asciiTheme="minorHAnsi" w:hAnsiTheme="minorHAnsi" w:cstheme="minorHAnsi"/>
          <w:sz w:val="24"/>
          <w:szCs w:val="24"/>
        </w:rPr>
        <w:t>zo de 24 (vinte e quatro) horas;</w:t>
      </w:r>
    </w:p>
    <w:p w:rsidR="004D4E08" w:rsidRPr="00E46070" w:rsidRDefault="009F592E" w:rsidP="00C16542">
      <w:pPr>
        <w:pStyle w:val="Corpodetexto"/>
        <w:numPr>
          <w:ilvl w:val="1"/>
          <w:numId w:val="5"/>
        </w:numPr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Cumprir, quando for o caso, as condições de garantia do objeto, responsabilizando-se pelo período oferecido em sua proposta comercial, observando o prazo mí</w:t>
      </w:r>
      <w:r w:rsidR="00561B86" w:rsidRPr="00E46070">
        <w:rPr>
          <w:rFonts w:asciiTheme="minorHAnsi" w:hAnsiTheme="minorHAnsi" w:cstheme="minorHAnsi"/>
          <w:sz w:val="24"/>
          <w:szCs w:val="24"/>
        </w:rPr>
        <w:t>nimo exigido pela administração;</w:t>
      </w:r>
    </w:p>
    <w:p w:rsidR="004D4E08" w:rsidRPr="00E46070" w:rsidRDefault="009F592E" w:rsidP="00C16542">
      <w:pPr>
        <w:pStyle w:val="Corpodetexto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trike/>
          <w:color w:val="FF0000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Responder por todas as despesas diretas e indiretas que incidam ou venham a incidir sobre a execução contratual, </w:t>
      </w:r>
      <w:r w:rsidR="004C1389" w:rsidRPr="00E46070">
        <w:rPr>
          <w:rFonts w:asciiTheme="minorHAnsi" w:hAnsiTheme="minorHAnsi" w:cstheme="minorHAnsi"/>
          <w:sz w:val="24"/>
          <w:szCs w:val="24"/>
        </w:rPr>
        <w:t xml:space="preserve">tais como taxas, fretes, tributos, </w:t>
      </w:r>
      <w:r w:rsidRPr="00E46070">
        <w:rPr>
          <w:rFonts w:asciiTheme="minorHAnsi" w:hAnsiTheme="minorHAnsi" w:cstheme="minorHAnsi"/>
          <w:sz w:val="24"/>
          <w:szCs w:val="24"/>
        </w:rPr>
        <w:t>inclusive as obrigações relativas a salários, pagamentos de recursos humanos, Previdência Social, impostos, encargos sociais, transporte</w:t>
      </w:r>
      <w:r w:rsidR="009E5F94" w:rsidRPr="00E46070">
        <w:rPr>
          <w:rFonts w:asciiTheme="minorHAnsi" w:hAnsiTheme="minorHAnsi" w:cstheme="minorHAnsi"/>
          <w:sz w:val="24"/>
          <w:szCs w:val="24"/>
        </w:rPr>
        <w:t>,</w:t>
      </w:r>
      <w:r w:rsidR="004C1389" w:rsidRPr="00E46070">
        <w:rPr>
          <w:rFonts w:asciiTheme="minorHAnsi" w:hAnsiTheme="minorHAnsi" w:cstheme="minorHAnsi"/>
          <w:sz w:val="24"/>
          <w:szCs w:val="24"/>
        </w:rPr>
        <w:t xml:space="preserve"> indenizações, recolhimento de valores para órgãos de classe, </w:t>
      </w:r>
      <w:r w:rsidRPr="00E46070">
        <w:rPr>
          <w:rFonts w:asciiTheme="minorHAnsi" w:hAnsiTheme="minorHAnsi" w:cstheme="minorHAnsi"/>
          <w:sz w:val="24"/>
          <w:szCs w:val="24"/>
        </w:rPr>
        <w:t>e outras providências, respondendo obrigatoriamente pelo fiel cumpriment</w:t>
      </w:r>
      <w:r w:rsidR="009E5F94" w:rsidRPr="00E46070">
        <w:rPr>
          <w:rFonts w:asciiTheme="minorHAnsi" w:hAnsiTheme="minorHAnsi" w:cstheme="minorHAnsi"/>
          <w:sz w:val="24"/>
          <w:szCs w:val="24"/>
        </w:rPr>
        <w:t>o das leis trabalhistas e especí</w:t>
      </w:r>
      <w:r w:rsidRPr="00E46070">
        <w:rPr>
          <w:rFonts w:asciiTheme="minorHAnsi" w:hAnsiTheme="minorHAnsi" w:cstheme="minorHAnsi"/>
          <w:sz w:val="24"/>
          <w:szCs w:val="24"/>
        </w:rPr>
        <w:t>ficas de acidente de trabalho e legislação correlata, aplicáveis ao pessoal empregado na execução contratual</w:t>
      </w:r>
      <w:r w:rsidR="004C1389" w:rsidRPr="00E46070">
        <w:rPr>
          <w:rFonts w:asciiTheme="minorHAnsi" w:hAnsiTheme="minorHAnsi" w:cstheme="minorHAnsi"/>
          <w:sz w:val="24"/>
          <w:szCs w:val="24"/>
        </w:rPr>
        <w:t xml:space="preserve">, </w:t>
      </w:r>
      <w:r w:rsidRPr="00E46070">
        <w:rPr>
          <w:rFonts w:asciiTheme="minorHAnsi" w:hAnsiTheme="minorHAnsi" w:cstheme="minorHAnsi"/>
          <w:sz w:val="24"/>
          <w:szCs w:val="24"/>
        </w:rPr>
        <w:t xml:space="preserve">ficando a </w:t>
      </w:r>
      <w:r w:rsidR="00E774B4" w:rsidRPr="00E46070">
        <w:rPr>
          <w:rFonts w:asciiTheme="minorHAnsi" w:hAnsiTheme="minorHAnsi" w:cstheme="minorHAnsi"/>
          <w:sz w:val="24"/>
          <w:szCs w:val="24"/>
        </w:rPr>
        <w:t xml:space="preserve">CONTRATANTE </w:t>
      </w:r>
      <w:r w:rsidR="0061743F" w:rsidRPr="00E46070">
        <w:rPr>
          <w:rFonts w:asciiTheme="minorHAnsi" w:hAnsiTheme="minorHAnsi" w:cstheme="minorHAnsi"/>
          <w:sz w:val="24"/>
          <w:szCs w:val="24"/>
        </w:rPr>
        <w:t>isenta</w:t>
      </w:r>
      <w:r w:rsidRPr="00E46070">
        <w:rPr>
          <w:rFonts w:asciiTheme="minorHAnsi" w:hAnsiTheme="minorHAnsi" w:cstheme="minorHAnsi"/>
          <w:sz w:val="24"/>
          <w:szCs w:val="24"/>
        </w:rPr>
        <w:t xml:space="preserve"> de qualquer vínculo </w:t>
      </w:r>
      <w:r w:rsidR="00561B86" w:rsidRPr="00E46070">
        <w:rPr>
          <w:rFonts w:asciiTheme="minorHAnsi" w:hAnsiTheme="minorHAnsi" w:cstheme="minorHAnsi"/>
          <w:sz w:val="24"/>
          <w:szCs w:val="24"/>
        </w:rPr>
        <w:t>empregatício com os mesmos</w:t>
      </w:r>
      <w:r w:rsidR="004B0187" w:rsidRPr="00E46070">
        <w:rPr>
          <w:rFonts w:asciiTheme="minorHAnsi" w:hAnsiTheme="minorHAnsi" w:cstheme="minorHAnsi"/>
          <w:sz w:val="24"/>
          <w:szCs w:val="24"/>
        </w:rPr>
        <w:t>.</w:t>
      </w:r>
    </w:p>
    <w:p w:rsidR="004D4E08" w:rsidRPr="00E46070" w:rsidRDefault="009F592E" w:rsidP="00C16542">
      <w:pPr>
        <w:pStyle w:val="Corpodetexto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Responsabilizar-se pelos danos causados diretamente à CONTRATANTE</w:t>
      </w:r>
      <w:r w:rsidR="00A5456B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ou a terceiros, d</w:t>
      </w:r>
      <w:r w:rsidR="00E774B4" w:rsidRPr="00E46070">
        <w:rPr>
          <w:rFonts w:asciiTheme="minorHAnsi" w:hAnsiTheme="minorHAnsi" w:cstheme="minorHAnsi"/>
          <w:sz w:val="24"/>
          <w:szCs w:val="24"/>
        </w:rPr>
        <w:t>ecorrentes da sua culpa ou dolo</w:t>
      </w:r>
      <w:r w:rsidRPr="00E46070">
        <w:rPr>
          <w:rFonts w:asciiTheme="minorHAnsi" w:hAnsiTheme="minorHAnsi" w:cstheme="minorHAnsi"/>
          <w:sz w:val="24"/>
          <w:szCs w:val="24"/>
        </w:rPr>
        <w:t xml:space="preserve"> quando da execução do objeto, independente dos procedimentos de fiscalização e acompanhamento da execução contratual, e independente de outras cominações contratuais ou legais </w:t>
      </w:r>
      <w:r w:rsidR="00E774B4" w:rsidRPr="00E46070">
        <w:rPr>
          <w:rFonts w:asciiTheme="minorHAnsi" w:hAnsiTheme="minorHAnsi" w:cstheme="minorHAnsi"/>
          <w:sz w:val="24"/>
          <w:szCs w:val="24"/>
        </w:rPr>
        <w:t>à</w:t>
      </w:r>
      <w:r w:rsidR="004C1389" w:rsidRPr="00E46070">
        <w:rPr>
          <w:rFonts w:asciiTheme="minorHAnsi" w:hAnsiTheme="minorHAnsi" w:cstheme="minorHAnsi"/>
          <w:sz w:val="24"/>
          <w:szCs w:val="24"/>
        </w:rPr>
        <w:t>s quais</w:t>
      </w:r>
      <w:r w:rsidR="00561B86" w:rsidRPr="00E46070">
        <w:rPr>
          <w:rFonts w:asciiTheme="minorHAnsi" w:hAnsiTheme="minorHAnsi" w:cstheme="minorHAnsi"/>
          <w:sz w:val="24"/>
          <w:szCs w:val="24"/>
        </w:rPr>
        <w:t xml:space="preserve"> estiver sujeita;</w:t>
      </w:r>
    </w:p>
    <w:p w:rsidR="004D4E08" w:rsidRPr="00E46070" w:rsidRDefault="009F592E" w:rsidP="00C16542">
      <w:pPr>
        <w:pStyle w:val="Corpodetexto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Aceitar, nas mesmas condições contratuais, os percentuais de acréscimos ou supressões limitados ao estabelecido</w:t>
      </w:r>
      <w:r w:rsidR="00E774B4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no § 1º do Art. 65, da Lei Federal 8.666/93,tomando</w:t>
      </w:r>
      <w:r w:rsidR="00561B86" w:rsidRPr="00E46070">
        <w:rPr>
          <w:rFonts w:asciiTheme="minorHAnsi" w:hAnsiTheme="minorHAnsi" w:cstheme="minorHAnsi"/>
          <w:sz w:val="24"/>
          <w:szCs w:val="24"/>
        </w:rPr>
        <w:t>-se por base o valor contratual;</w:t>
      </w:r>
    </w:p>
    <w:p w:rsidR="004D4E08" w:rsidRPr="00E46070" w:rsidRDefault="00F20DCA" w:rsidP="00C16542">
      <w:pPr>
        <w:pStyle w:val="Corpodetexto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Manter,</w:t>
      </w:r>
      <w:r w:rsidR="00FD08E8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durante toda a execução do contrato, em compatibilidade com as obrigações assumidas, todas as condições de habilitação e qua</w:t>
      </w:r>
      <w:r w:rsidR="00561B86" w:rsidRPr="00E46070">
        <w:rPr>
          <w:rFonts w:asciiTheme="minorHAnsi" w:hAnsiTheme="minorHAnsi" w:cstheme="minorHAnsi"/>
          <w:sz w:val="24"/>
          <w:szCs w:val="24"/>
        </w:rPr>
        <w:t>lificação exigidas na licitação;</w:t>
      </w:r>
    </w:p>
    <w:p w:rsidR="002A0960" w:rsidRPr="00E46070" w:rsidRDefault="00F20DCA" w:rsidP="00C16542">
      <w:pPr>
        <w:pStyle w:val="Corpodetexto"/>
        <w:numPr>
          <w:ilvl w:val="1"/>
          <w:numId w:val="5"/>
        </w:numPr>
        <w:tabs>
          <w:tab w:val="left" w:pos="142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lastRenderedPageBreak/>
        <w:t>Indicar preposto para representá-la durante a execução do contrato</w:t>
      </w:r>
      <w:r w:rsidR="00AC4F64" w:rsidRPr="00E46070">
        <w:rPr>
          <w:rFonts w:asciiTheme="minorHAnsi" w:hAnsiTheme="minorHAnsi" w:cstheme="minorHAnsi"/>
          <w:sz w:val="24"/>
          <w:szCs w:val="24"/>
        </w:rPr>
        <w:t>.</w:t>
      </w:r>
    </w:p>
    <w:p w:rsidR="002A0960" w:rsidRPr="00E46070" w:rsidRDefault="00F20DCA" w:rsidP="00624BA1">
      <w:pPr>
        <w:pStyle w:val="Ttulo110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DA SUBCONTRATAÇÃO</w:t>
      </w:r>
    </w:p>
    <w:p w:rsidR="002A0960" w:rsidRPr="00E46070" w:rsidRDefault="00F20DCA" w:rsidP="00611993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Não será admitida a subcontratação.</w:t>
      </w:r>
    </w:p>
    <w:p w:rsidR="002A0960" w:rsidRPr="00E46070" w:rsidRDefault="00F20DCA" w:rsidP="00611993">
      <w:pPr>
        <w:pStyle w:val="Ttulo110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ALTERAÇÃO SUBJETIVA</w:t>
      </w:r>
    </w:p>
    <w:p w:rsidR="002A0960" w:rsidRPr="00E46070" w:rsidRDefault="00F20DCA" w:rsidP="00611993">
      <w:pPr>
        <w:pStyle w:val="PargrafodaLista"/>
        <w:numPr>
          <w:ilvl w:val="1"/>
          <w:numId w:val="5"/>
        </w:numPr>
        <w:tabs>
          <w:tab w:val="left" w:pos="0"/>
          <w:tab w:val="left" w:pos="426"/>
          <w:tab w:val="left" w:pos="9781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É admissível a fusão, cisão ou incorporação do contratado com/em outra pessoa jurídica, desde que sejam observados pela nova pessoa todos os requisitos de habilitação exigidos na licitação original; sejam mantidas as demais cl</w:t>
      </w:r>
      <w:r w:rsidR="004C1389" w:rsidRPr="00E46070">
        <w:rPr>
          <w:rFonts w:asciiTheme="minorHAnsi" w:hAnsiTheme="minorHAnsi" w:cstheme="minorHAnsi"/>
          <w:sz w:val="24"/>
          <w:szCs w:val="24"/>
        </w:rPr>
        <w:t>áusulas e condições do contrato,</w:t>
      </w:r>
      <w:r w:rsidRPr="00E46070">
        <w:rPr>
          <w:rFonts w:asciiTheme="minorHAnsi" w:hAnsiTheme="minorHAnsi" w:cstheme="minorHAnsi"/>
          <w:sz w:val="24"/>
          <w:szCs w:val="24"/>
        </w:rPr>
        <w:t xml:space="preserve"> não haja prejuízo à execução do objeto pactuado, e haja anuência expressa da Administração Pública quanto à continuidade do contrato administrativo</w:t>
      </w:r>
      <w:r w:rsidR="004C1389" w:rsidRPr="00E46070">
        <w:rPr>
          <w:rFonts w:asciiTheme="minorHAnsi" w:hAnsiTheme="minorHAnsi" w:cstheme="minorHAnsi"/>
          <w:sz w:val="24"/>
          <w:szCs w:val="24"/>
        </w:rPr>
        <w:t>.</w:t>
      </w:r>
    </w:p>
    <w:p w:rsidR="002A0960" w:rsidRPr="00E46070" w:rsidRDefault="00F20DCA" w:rsidP="00611993">
      <w:pPr>
        <w:pStyle w:val="Ttulo110"/>
        <w:numPr>
          <w:ilvl w:val="0"/>
          <w:numId w:val="5"/>
        </w:numPr>
        <w:tabs>
          <w:tab w:val="left" w:pos="0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DO CONTROLE E FISCALIZAÇÃO DA EXECUÇÃO</w:t>
      </w:r>
    </w:p>
    <w:p w:rsidR="00561B86" w:rsidRPr="00E46070" w:rsidRDefault="00F20DCA" w:rsidP="00561B86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Nos termos do art. 67 Lei nº 8.666, de 1993 será designado representante para acompanhar e fiscalizar a entrega dos </w:t>
      </w:r>
      <w:r w:rsidR="004114C5" w:rsidRPr="00E46070">
        <w:rPr>
          <w:rFonts w:asciiTheme="minorHAnsi" w:hAnsiTheme="minorHAnsi" w:cstheme="minorHAnsi"/>
          <w:sz w:val="24"/>
          <w:szCs w:val="24"/>
        </w:rPr>
        <w:t>materiais</w:t>
      </w:r>
      <w:r w:rsidRPr="00E46070">
        <w:rPr>
          <w:rFonts w:asciiTheme="minorHAnsi" w:hAnsiTheme="minorHAnsi" w:cstheme="minorHAnsi"/>
          <w:sz w:val="24"/>
          <w:szCs w:val="24"/>
        </w:rPr>
        <w:t>, anotando em registro próprio todas as ocorrências relacionadas com a execução e determinando o que for necessário à regularização d</w:t>
      </w:r>
      <w:r w:rsidR="00561B86" w:rsidRPr="00E46070">
        <w:rPr>
          <w:rFonts w:asciiTheme="minorHAnsi" w:hAnsiTheme="minorHAnsi" w:cstheme="minorHAnsi"/>
          <w:sz w:val="24"/>
          <w:szCs w:val="24"/>
        </w:rPr>
        <w:t>e falhas ou defeitos observados;</w:t>
      </w:r>
    </w:p>
    <w:p w:rsidR="00561B86" w:rsidRPr="00E46070" w:rsidRDefault="00F20DCA" w:rsidP="00561B86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 fiscalização de que trata este item não exclui nem reduz a</w:t>
      </w:r>
      <w:r w:rsidR="00504C96" w:rsidRPr="00E46070">
        <w:rPr>
          <w:rFonts w:asciiTheme="minorHAnsi" w:hAnsiTheme="minorHAnsi" w:cstheme="minorHAnsi"/>
          <w:sz w:val="24"/>
          <w:szCs w:val="24"/>
        </w:rPr>
        <w:t xml:space="preserve"> responsabilidade do Contratado</w:t>
      </w:r>
      <w:r w:rsidRPr="00E46070">
        <w:rPr>
          <w:rFonts w:asciiTheme="minorHAnsi" w:hAnsiTheme="minorHAnsi" w:cstheme="minorHAnsi"/>
          <w:sz w:val="24"/>
          <w:szCs w:val="24"/>
        </w:rPr>
        <w:t>, inclusive perante terceiros, por qualquer irregularidade, ainda que resultante de imperfeições técnicas ou vícios redibitórios, e, na ocorrência desta, não implica em co</w:t>
      </w:r>
      <w:r w:rsidR="00AF1480" w:rsidRPr="00E46070">
        <w:rPr>
          <w:rFonts w:asciiTheme="minorHAnsi" w:hAnsiTheme="minorHAnsi" w:cstheme="minorHAnsi"/>
          <w:sz w:val="24"/>
          <w:szCs w:val="24"/>
        </w:rPr>
        <w:t>r</w:t>
      </w:r>
      <w:r w:rsidRPr="00E46070">
        <w:rPr>
          <w:rFonts w:asciiTheme="minorHAnsi" w:hAnsiTheme="minorHAnsi" w:cstheme="minorHAnsi"/>
          <w:sz w:val="24"/>
          <w:szCs w:val="24"/>
        </w:rPr>
        <w:t>responsabilidade da Administração ou de seus agentes e prepostos, de conformidade com o</w:t>
      </w:r>
      <w:r w:rsidR="00561B86" w:rsidRPr="00E46070">
        <w:rPr>
          <w:rFonts w:asciiTheme="minorHAnsi" w:hAnsiTheme="minorHAnsi" w:cstheme="minorHAnsi"/>
          <w:sz w:val="24"/>
          <w:szCs w:val="24"/>
        </w:rPr>
        <w:t xml:space="preserve"> art.70 da Lei nº8.666, de 1993;</w:t>
      </w:r>
    </w:p>
    <w:p w:rsidR="00561B86" w:rsidRPr="00E46070" w:rsidRDefault="00F20DCA" w:rsidP="00561B86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O representante da Administração anotará em registro próprio todas as ocorrências relacionadas com a execução do contrato, indicando dia, mês e ano,</w:t>
      </w:r>
      <w:r w:rsidR="00AC4F64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bem como o nome dos funcionários eventualmente envolvidos, determinando o que for necessário à regularização das falhas ou de feitos observados e encaminhando os apontamentos à autoridade competent</w:t>
      </w:r>
      <w:r w:rsidR="00561B86" w:rsidRPr="00E46070">
        <w:rPr>
          <w:rFonts w:asciiTheme="minorHAnsi" w:hAnsiTheme="minorHAnsi" w:cstheme="minorHAnsi"/>
          <w:sz w:val="24"/>
          <w:szCs w:val="24"/>
        </w:rPr>
        <w:t>e para as providências cabíveis;</w:t>
      </w:r>
    </w:p>
    <w:p w:rsidR="00624BA1" w:rsidRPr="00E46070" w:rsidRDefault="00F20DCA" w:rsidP="00624BA1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O descumprimento total ou parcial das obrigações e responsabilidades assumidas pelo</w:t>
      </w:r>
      <w:r w:rsidRPr="00E46070">
        <w:rPr>
          <w:rFonts w:asciiTheme="minorHAnsi" w:hAnsiTheme="minorHAnsi" w:cstheme="minorHAnsi"/>
          <w:b/>
          <w:sz w:val="24"/>
          <w:szCs w:val="24"/>
        </w:rPr>
        <w:t xml:space="preserve"> Contratado</w:t>
      </w:r>
      <w:r w:rsidRPr="00E46070">
        <w:rPr>
          <w:rFonts w:asciiTheme="minorHAnsi" w:hAnsiTheme="minorHAnsi" w:cstheme="minorHAnsi"/>
          <w:sz w:val="24"/>
          <w:szCs w:val="24"/>
        </w:rPr>
        <w:t xml:space="preserve"> ensejará a aplicação de sanções administrativas, previstas neste Termo de Referência e na legislação vigente, pode</w:t>
      </w:r>
      <w:r w:rsidR="00504C96" w:rsidRPr="00E46070">
        <w:rPr>
          <w:rFonts w:asciiTheme="minorHAnsi" w:hAnsiTheme="minorHAnsi" w:cstheme="minorHAnsi"/>
          <w:sz w:val="24"/>
          <w:szCs w:val="24"/>
        </w:rPr>
        <w:t>ndo culminar no cancelamento do contrato</w:t>
      </w:r>
      <w:r w:rsidR="007913DF" w:rsidRPr="00E46070">
        <w:rPr>
          <w:rFonts w:asciiTheme="minorHAnsi" w:hAnsiTheme="minorHAnsi" w:cstheme="minorHAnsi"/>
          <w:sz w:val="24"/>
          <w:szCs w:val="24"/>
        </w:rPr>
        <w:t>/ata</w:t>
      </w:r>
      <w:r w:rsidR="001D51EA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 xml:space="preserve">caso o </w:t>
      </w:r>
      <w:r w:rsidR="00504C96" w:rsidRPr="00E46070">
        <w:rPr>
          <w:rFonts w:asciiTheme="minorHAnsi" w:hAnsiTheme="minorHAnsi" w:cstheme="minorHAnsi"/>
          <w:sz w:val="24"/>
          <w:szCs w:val="24"/>
        </w:rPr>
        <w:t>contratado</w:t>
      </w:r>
      <w:r w:rsidR="00561B86" w:rsidRPr="00E46070">
        <w:rPr>
          <w:rFonts w:asciiTheme="minorHAnsi" w:hAnsiTheme="minorHAnsi" w:cstheme="minorHAnsi"/>
          <w:sz w:val="24"/>
          <w:szCs w:val="24"/>
        </w:rPr>
        <w:t>/fornecedor registrado</w:t>
      </w:r>
      <w:r w:rsidRPr="00E46070">
        <w:rPr>
          <w:rFonts w:asciiTheme="minorHAnsi" w:hAnsiTheme="minorHAnsi" w:cstheme="minorHAnsi"/>
          <w:sz w:val="24"/>
          <w:szCs w:val="24"/>
        </w:rPr>
        <w:t xml:space="preserve"> venha a sofrer sanção prevista nos incisos III ou IV do caput do art. 87 da Lei 8.666, de 1993, ou no art. 7º da Lei nº 10.520, de 2002;</w:t>
      </w:r>
    </w:p>
    <w:p w:rsidR="00624BA1" w:rsidRPr="00E46070" w:rsidRDefault="00F20DCA" w:rsidP="00624BA1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lastRenderedPageBreak/>
        <w:t>As atividades de fiscalização devem ser realizadas de forma preventiva, rotineira e sistemática no momento das entregas dos itens a serem adquiridos;</w:t>
      </w:r>
    </w:p>
    <w:p w:rsidR="002A0960" w:rsidRPr="00E46070" w:rsidRDefault="00F20DCA" w:rsidP="00624BA1">
      <w:pPr>
        <w:pStyle w:val="PargrafodaLista"/>
        <w:numPr>
          <w:ilvl w:val="1"/>
          <w:numId w:val="5"/>
        </w:numPr>
        <w:tabs>
          <w:tab w:val="left" w:pos="-567"/>
          <w:tab w:val="left" w:pos="-284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A fiscalização deverá verificar se os </w:t>
      </w:r>
      <w:r w:rsidR="00504C96" w:rsidRPr="00E46070">
        <w:rPr>
          <w:rFonts w:asciiTheme="minorHAnsi" w:hAnsiTheme="minorHAnsi" w:cstheme="minorHAnsi"/>
          <w:sz w:val="24"/>
          <w:szCs w:val="24"/>
        </w:rPr>
        <w:t>materiais</w:t>
      </w:r>
      <w:r w:rsidR="001D51EA" w:rsidRPr="00E46070">
        <w:rPr>
          <w:rFonts w:asciiTheme="minorHAnsi" w:hAnsiTheme="minorHAnsi" w:cstheme="minorHAnsi"/>
          <w:sz w:val="24"/>
          <w:szCs w:val="24"/>
        </w:rPr>
        <w:t xml:space="preserve"> atendem à</w:t>
      </w:r>
      <w:r w:rsidR="004C1389" w:rsidRPr="00E46070">
        <w:rPr>
          <w:rFonts w:asciiTheme="minorHAnsi" w:hAnsiTheme="minorHAnsi" w:cstheme="minorHAnsi"/>
          <w:sz w:val="24"/>
          <w:szCs w:val="24"/>
        </w:rPr>
        <w:t>s</w:t>
      </w:r>
      <w:r w:rsidRPr="00E46070">
        <w:rPr>
          <w:rFonts w:asciiTheme="minorHAnsi" w:hAnsiTheme="minorHAnsi" w:cstheme="minorHAnsi"/>
          <w:sz w:val="24"/>
          <w:szCs w:val="24"/>
        </w:rPr>
        <w:t xml:space="preserve"> especificações técnicas de</w:t>
      </w:r>
      <w:r w:rsidR="004C1389" w:rsidRPr="00E46070">
        <w:rPr>
          <w:rFonts w:asciiTheme="minorHAnsi" w:hAnsiTheme="minorHAnsi" w:cstheme="minorHAnsi"/>
          <w:sz w:val="24"/>
          <w:szCs w:val="24"/>
        </w:rPr>
        <w:t>scritas neste te</w:t>
      </w:r>
      <w:r w:rsidR="007913DF" w:rsidRPr="00E46070">
        <w:rPr>
          <w:rFonts w:asciiTheme="minorHAnsi" w:hAnsiTheme="minorHAnsi" w:cstheme="minorHAnsi"/>
          <w:sz w:val="24"/>
          <w:szCs w:val="24"/>
        </w:rPr>
        <w:t>rmo e na proposta da contratada.</w:t>
      </w:r>
    </w:p>
    <w:p w:rsidR="002A0960" w:rsidRPr="00E46070" w:rsidRDefault="00F20DCA" w:rsidP="00624BA1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CRITÉRIOS E PRÁTICAS DE SUSTENTABILIDADE</w:t>
      </w:r>
    </w:p>
    <w:p w:rsidR="002A0960" w:rsidRPr="00E46070" w:rsidRDefault="00F20DCA" w:rsidP="00624BA1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 xml:space="preserve">O </w:t>
      </w:r>
      <w:r w:rsidR="007913DF" w:rsidRPr="00E46070">
        <w:rPr>
          <w:rFonts w:asciiTheme="minorHAnsi" w:hAnsiTheme="minorHAnsi" w:cstheme="minorHAnsi"/>
          <w:color w:val="000000"/>
          <w:sz w:val="24"/>
          <w:szCs w:val="24"/>
        </w:rPr>
        <w:t>Contratado</w:t>
      </w:r>
      <w:r w:rsidRPr="00E46070">
        <w:rPr>
          <w:rFonts w:asciiTheme="minorHAnsi" w:hAnsiTheme="minorHAnsi" w:cstheme="minorHAnsi"/>
          <w:color w:val="000000"/>
          <w:sz w:val="24"/>
          <w:szCs w:val="24"/>
        </w:rPr>
        <w:t xml:space="preserve"> deve </w:t>
      </w:r>
      <w:r w:rsidR="004C1389" w:rsidRPr="00E46070">
        <w:rPr>
          <w:rFonts w:asciiTheme="minorHAnsi" w:hAnsiTheme="minorHAnsi" w:cstheme="minorHAnsi"/>
          <w:color w:val="000000"/>
          <w:sz w:val="24"/>
          <w:szCs w:val="24"/>
        </w:rPr>
        <w:t xml:space="preserve">colaborar, </w:t>
      </w:r>
      <w:r w:rsidRPr="00E46070">
        <w:rPr>
          <w:rFonts w:asciiTheme="minorHAnsi" w:hAnsiTheme="minorHAnsi" w:cstheme="minorHAnsi"/>
          <w:color w:val="000000"/>
          <w:sz w:val="24"/>
          <w:szCs w:val="24"/>
        </w:rPr>
        <w:t xml:space="preserve">quando couber, à promoção do desenvolvimento nacional sustentável no cumprimento de diretrizes e critérios de sustentabilidade ambiental, de acordo com art. 255 da Constituição Federal/88, e em conformidade com art. da lei 8.666/93 e </w:t>
      </w:r>
      <w:r w:rsidRPr="00E46070">
        <w:rPr>
          <w:rFonts w:asciiTheme="minorHAnsi" w:hAnsiTheme="minorHAnsi" w:cstheme="minorHAnsi"/>
          <w:sz w:val="24"/>
          <w:szCs w:val="24"/>
        </w:rPr>
        <w:t>conforme orientações do Cap. III - DOS BENS E SERVIÇOS - art. 5° da IN n°01/2010 (Compras Sustentáveis).</w:t>
      </w:r>
    </w:p>
    <w:p w:rsidR="002A0960" w:rsidRPr="00E46070" w:rsidRDefault="00F20DCA" w:rsidP="00FC6985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bCs/>
          <w:sz w:val="24"/>
          <w:szCs w:val="24"/>
        </w:rPr>
        <w:t>DO PAGAMENTO</w:t>
      </w:r>
    </w:p>
    <w:p w:rsidR="00FC6985" w:rsidRPr="00E46070" w:rsidRDefault="00624BA1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trike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O pagamento será realizado no prazo máximo de 30</w:t>
      </w:r>
      <w:r w:rsidR="001D51EA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 xml:space="preserve">(trinta) dias, contados </w:t>
      </w:r>
      <w:r w:rsidR="000C12AD" w:rsidRPr="00E46070">
        <w:rPr>
          <w:rFonts w:asciiTheme="minorHAnsi" w:hAnsiTheme="minorHAnsi" w:cstheme="minorHAnsi"/>
          <w:sz w:val="24"/>
          <w:szCs w:val="24"/>
        </w:rPr>
        <w:t>do protocolo de</w:t>
      </w:r>
      <w:r w:rsidR="001D51EA" w:rsidRPr="00E46070">
        <w:rPr>
          <w:rFonts w:asciiTheme="minorHAnsi" w:hAnsiTheme="minorHAnsi" w:cstheme="minorHAnsi"/>
          <w:sz w:val="24"/>
          <w:szCs w:val="24"/>
        </w:rPr>
        <w:t xml:space="preserve"> re</w:t>
      </w:r>
      <w:r w:rsidR="00507CEE" w:rsidRPr="00E46070">
        <w:rPr>
          <w:rFonts w:asciiTheme="minorHAnsi" w:hAnsiTheme="minorHAnsi" w:cstheme="minorHAnsi"/>
          <w:sz w:val="24"/>
          <w:szCs w:val="24"/>
        </w:rPr>
        <w:t>que</w:t>
      </w:r>
      <w:r w:rsidR="001D51EA" w:rsidRPr="00E46070">
        <w:rPr>
          <w:rFonts w:asciiTheme="minorHAnsi" w:hAnsiTheme="minorHAnsi" w:cstheme="minorHAnsi"/>
          <w:sz w:val="24"/>
          <w:szCs w:val="24"/>
        </w:rPr>
        <w:t>rimento n</w:t>
      </w:r>
      <w:r w:rsidR="00507CEE" w:rsidRPr="00E46070">
        <w:rPr>
          <w:rFonts w:asciiTheme="minorHAnsi" w:hAnsiTheme="minorHAnsi" w:cstheme="minorHAnsi"/>
          <w:sz w:val="24"/>
          <w:szCs w:val="24"/>
        </w:rPr>
        <w:t>a Administração</w:t>
      </w:r>
      <w:r w:rsidRPr="00E46070">
        <w:rPr>
          <w:rFonts w:asciiTheme="minorHAnsi" w:hAnsiTheme="minorHAnsi" w:cstheme="minorHAnsi"/>
          <w:sz w:val="24"/>
          <w:szCs w:val="24"/>
        </w:rPr>
        <w:t xml:space="preserve"> Municipal, o qual deverá ser instruido com a nota fiscal, a cópia da nota de empenho e da ordem de fornecimento assinada pela fiscalização, além das certidões de regularidade fiscal, tributária, trabalhista e previdenciária do Contratado</w:t>
      </w:r>
      <w:r w:rsidR="004C1389" w:rsidRPr="00E46070">
        <w:rPr>
          <w:rFonts w:asciiTheme="minorHAnsi" w:hAnsiTheme="minorHAnsi" w:cstheme="minorHAnsi"/>
          <w:sz w:val="24"/>
          <w:szCs w:val="24"/>
        </w:rPr>
        <w:t>.</w:t>
      </w:r>
    </w:p>
    <w:p w:rsidR="00FC6985" w:rsidRPr="00E46070" w:rsidRDefault="00F20DCA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Considera-se ocorrido o recebimento da nota fiscal ou fatura no momento em que a fiscalização manifestar seu atesto.</w:t>
      </w:r>
    </w:p>
    <w:p w:rsidR="00FC6985" w:rsidRPr="00E46070" w:rsidRDefault="00624BA1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Havendo erro na apresentação da Nota Fiscal ou dos docum</w:t>
      </w:r>
      <w:r w:rsidR="001D51EA" w:rsidRPr="00E46070">
        <w:rPr>
          <w:rFonts w:asciiTheme="minorHAnsi" w:hAnsiTheme="minorHAnsi" w:cstheme="minorHAnsi"/>
          <w:sz w:val="24"/>
          <w:szCs w:val="24"/>
        </w:rPr>
        <w:t>entos pertinentes à contratação</w:t>
      </w:r>
      <w:r w:rsidRPr="00E46070">
        <w:rPr>
          <w:rFonts w:asciiTheme="minorHAnsi" w:hAnsiTheme="minorHAnsi" w:cstheme="minorHAnsi"/>
          <w:sz w:val="24"/>
          <w:szCs w:val="24"/>
        </w:rPr>
        <w:t xml:space="preserve"> ou, ainda, circunstância que </w:t>
      </w:r>
      <w:r w:rsidR="00042C30" w:rsidRPr="00E46070">
        <w:rPr>
          <w:rFonts w:asciiTheme="minorHAnsi" w:hAnsiTheme="minorHAnsi" w:cstheme="minorHAnsi"/>
          <w:sz w:val="24"/>
          <w:szCs w:val="24"/>
        </w:rPr>
        <w:t>impeça a liquidação da despesa tais como</w:t>
      </w:r>
      <w:r w:rsidRPr="00E46070">
        <w:rPr>
          <w:rFonts w:asciiTheme="minorHAnsi" w:hAnsiTheme="minorHAnsi" w:cstheme="minorHAnsi"/>
          <w:sz w:val="24"/>
          <w:szCs w:val="24"/>
        </w:rPr>
        <w:t xml:space="preserve"> obrigação financeira pendente decorrente de penalidade imposta ou inadimplência, o pagamento ficará sobrestado até que o Contratado</w:t>
      </w:r>
      <w:r w:rsidR="00D96F83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providencie as medidas saneadoras. Nesta hipótese, o prazo para pagamento iniciar-se-á após a comprovação da regularização da situação, não acarretando qualquer ônus para a Contratante</w:t>
      </w:r>
      <w:r w:rsidR="004C1389" w:rsidRPr="00E46070">
        <w:rPr>
          <w:rFonts w:asciiTheme="minorHAnsi" w:hAnsiTheme="minorHAnsi" w:cstheme="minorHAnsi"/>
          <w:sz w:val="24"/>
          <w:szCs w:val="24"/>
        </w:rPr>
        <w:t>.</w:t>
      </w:r>
    </w:p>
    <w:p w:rsidR="00FC6985" w:rsidRPr="00E46070" w:rsidRDefault="00F20DCA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Será considerada data do pagamento o dia em que constar como emitida a ordem bancária para pagamento.</w:t>
      </w:r>
    </w:p>
    <w:p w:rsidR="00FC6985" w:rsidRPr="00E46070" w:rsidRDefault="006E18C7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Quando do pagamento, será efetuada a retenção tributária prevista na legislação aplicável.</w:t>
      </w:r>
    </w:p>
    <w:p w:rsidR="00FC6985" w:rsidRPr="00E46070" w:rsidRDefault="00624BA1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 xml:space="preserve">O Contratado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</w:t>
      </w:r>
      <w:r w:rsidRPr="00E46070">
        <w:rPr>
          <w:rFonts w:asciiTheme="minorHAnsi" w:hAnsiTheme="minorHAnsi" w:cstheme="minorHAnsi"/>
          <w:color w:val="000000"/>
          <w:sz w:val="24"/>
          <w:szCs w:val="24"/>
        </w:rPr>
        <w:lastRenderedPageBreak/>
        <w:t>tributário favorecido previsto na referida Lei Complementar</w:t>
      </w:r>
      <w:r w:rsidR="006E18C7" w:rsidRPr="00E4607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2A0960" w:rsidRPr="00E46070" w:rsidRDefault="00624BA1" w:rsidP="00FC698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Nos casos de eventuais atrasos de pagamento, desde que o Contratado não tenha concorrido, de alguma forma, para tanto, fica convencionado que a taxa de compensação financeira devida pela Contratante, entre a data do vencimento e o efetivo adimplemento da parcela, é calculada mediante a aplicação da seguinte fórmula</w:t>
      </w:r>
      <w:r w:rsidR="00F20DCA" w:rsidRPr="00E4607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2A0960" w:rsidRPr="00E46070" w:rsidRDefault="00F20DCA" w:rsidP="00C0016E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EM = I x N x VP, sendo:</w:t>
      </w:r>
    </w:p>
    <w:p w:rsidR="002A0960" w:rsidRPr="00E46070" w:rsidRDefault="00F20DCA" w:rsidP="00C0016E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EM = Encargos moratórios;</w:t>
      </w:r>
    </w:p>
    <w:p w:rsidR="002A0960" w:rsidRPr="00E46070" w:rsidRDefault="00F20DCA" w:rsidP="00C0016E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N = Número de dias entre a data prevista para o pagamento e a do efetivo pagamento;</w:t>
      </w:r>
    </w:p>
    <w:p w:rsidR="002A0960" w:rsidRPr="00E46070" w:rsidRDefault="00F20DCA" w:rsidP="00C0016E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VP = Valor da parcela a ser paga.</w:t>
      </w:r>
    </w:p>
    <w:p w:rsidR="002A0960" w:rsidRPr="00E46070" w:rsidRDefault="00F20DCA" w:rsidP="00C0016E">
      <w:pPr>
        <w:tabs>
          <w:tab w:val="left" w:pos="1701"/>
        </w:tabs>
        <w:spacing w:before="120" w:after="120" w:line="360" w:lineRule="auto"/>
        <w:ind w:left="42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I = Índice de compensação financeira = 0,00016438, assim apurado:</w:t>
      </w:r>
    </w:p>
    <w:tbl>
      <w:tblPr>
        <w:tblStyle w:val="Tabelacomgrade"/>
        <w:tblW w:w="8646" w:type="dxa"/>
        <w:tblInd w:w="533" w:type="dxa"/>
        <w:tblLayout w:type="fixed"/>
        <w:tblLook w:val="04A0" w:firstRow="1" w:lastRow="0" w:firstColumn="1" w:lastColumn="0" w:noHBand="0" w:noVBand="1"/>
      </w:tblPr>
      <w:tblGrid>
        <w:gridCol w:w="2149"/>
        <w:gridCol w:w="577"/>
        <w:gridCol w:w="1246"/>
        <w:gridCol w:w="4674"/>
      </w:tblGrid>
      <w:tr w:rsidR="002A0960" w:rsidRPr="00E46070"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960" w:rsidRPr="00E46070" w:rsidRDefault="00F20DCA" w:rsidP="00C0016E">
            <w:pPr>
              <w:tabs>
                <w:tab w:val="left" w:pos="1701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6070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pt-BR"/>
              </w:rPr>
              <w:t>I = (TX)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960" w:rsidRPr="00E46070" w:rsidRDefault="00F20DCA" w:rsidP="00C0016E">
            <w:pPr>
              <w:tabs>
                <w:tab w:val="left" w:pos="1701"/>
              </w:tabs>
              <w:spacing w:before="120" w:after="120" w:line="36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6070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pt-BR"/>
              </w:rPr>
              <w:t>I =</w:t>
            </w:r>
          </w:p>
        </w:tc>
        <w:tc>
          <w:tcPr>
            <w:tcW w:w="1246" w:type="dxa"/>
            <w:tcBorders>
              <w:top w:val="nil"/>
              <w:left w:val="nil"/>
              <w:right w:val="nil"/>
            </w:tcBorders>
          </w:tcPr>
          <w:p w:rsidR="002A0960" w:rsidRPr="00E46070" w:rsidRDefault="00F20DCA" w:rsidP="00C0016E">
            <w:pPr>
              <w:tabs>
                <w:tab w:val="left" w:pos="1701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6070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pt-BR"/>
              </w:rPr>
              <w:t>( 6 / 100 )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960" w:rsidRPr="00E46070" w:rsidRDefault="00F20DCA" w:rsidP="00C0016E">
            <w:pPr>
              <w:tabs>
                <w:tab w:val="left" w:pos="1701"/>
              </w:tabs>
              <w:spacing w:before="120" w:after="120" w:line="360" w:lineRule="auto"/>
              <w:ind w:left="74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6070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pt-BR"/>
              </w:rPr>
              <w:t>I = 0,00016438</w:t>
            </w:r>
          </w:p>
          <w:p w:rsidR="002A0960" w:rsidRPr="00E46070" w:rsidRDefault="00F20DCA" w:rsidP="00C0016E">
            <w:pPr>
              <w:tabs>
                <w:tab w:val="left" w:pos="1701"/>
              </w:tabs>
              <w:spacing w:before="120" w:after="120" w:line="360" w:lineRule="auto"/>
              <w:ind w:left="742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6070"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val="pt-BR"/>
              </w:rPr>
              <w:t>TX = Percentual da taxa anual = 6%</w:t>
            </w:r>
          </w:p>
        </w:tc>
      </w:tr>
    </w:tbl>
    <w:p w:rsidR="002A0960" w:rsidRPr="00E46070" w:rsidRDefault="00F20DCA" w:rsidP="00C0016E">
      <w:pPr>
        <w:tabs>
          <w:tab w:val="left" w:pos="718"/>
        </w:tabs>
        <w:spacing w:before="120" w:after="120" w:line="360" w:lineRule="auto"/>
        <w:ind w:left="-567" w:right="567"/>
        <w:jc w:val="center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color w:val="000000"/>
          <w:sz w:val="24"/>
          <w:szCs w:val="24"/>
        </w:rPr>
        <w:t>365</w:t>
      </w:r>
    </w:p>
    <w:p w:rsidR="002A0960" w:rsidRPr="00E46070" w:rsidRDefault="00F20DCA" w:rsidP="00FC6985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bCs/>
          <w:sz w:val="24"/>
          <w:szCs w:val="24"/>
        </w:rPr>
        <w:t>DA ANTECIPAÇÃO DO PAGAMENTO</w:t>
      </w:r>
    </w:p>
    <w:p w:rsidR="002A0960" w:rsidRPr="00E46070" w:rsidRDefault="00F20DCA" w:rsidP="00B55315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Não se aplica ao presente processo de aquisição.</w:t>
      </w:r>
    </w:p>
    <w:p w:rsidR="002A0960" w:rsidRPr="00E46070" w:rsidRDefault="00F20DCA" w:rsidP="003D5E13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bCs/>
          <w:sz w:val="24"/>
          <w:szCs w:val="24"/>
        </w:rPr>
        <w:t>DO REAJUSTE</w:t>
      </w:r>
    </w:p>
    <w:p w:rsidR="00624BA1" w:rsidRPr="00E46070" w:rsidRDefault="00624BA1" w:rsidP="003D5E13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397" w:firstLine="0"/>
        <w:rPr>
          <w:rFonts w:asciiTheme="minorHAnsi" w:hAnsiTheme="minorHAnsi" w:cstheme="minorHAnsi"/>
          <w:strike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Os preços são fixos e irreajustáveis durante a vigência do Contrato.</w:t>
      </w:r>
    </w:p>
    <w:p w:rsidR="002A0960" w:rsidRPr="00E46070" w:rsidRDefault="00F20DCA" w:rsidP="003D5E13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39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bCs/>
          <w:sz w:val="24"/>
          <w:szCs w:val="24"/>
        </w:rPr>
        <w:t>DAS SANÇÕES ADMINISTRATIVAS</w:t>
      </w:r>
    </w:p>
    <w:p w:rsidR="002A0960" w:rsidRPr="00E46070" w:rsidRDefault="00F20DCA" w:rsidP="003D5E13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39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Comete infraç</w:t>
      </w:r>
      <w:r w:rsidR="0065578A" w:rsidRPr="00E46070">
        <w:rPr>
          <w:rFonts w:asciiTheme="minorHAnsi" w:hAnsiTheme="minorHAnsi" w:cstheme="minorHAnsi"/>
          <w:sz w:val="24"/>
          <w:szCs w:val="24"/>
        </w:rPr>
        <w:t>ão administrativa, o Contratado</w:t>
      </w:r>
      <w:r w:rsidRPr="00E46070">
        <w:rPr>
          <w:rFonts w:asciiTheme="minorHAnsi" w:hAnsiTheme="minorHAnsi" w:cstheme="minorHAnsi"/>
          <w:sz w:val="24"/>
          <w:szCs w:val="24"/>
        </w:rPr>
        <w:t xml:space="preserve"> que: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Inexecutar total ou parcialmente qua</w:t>
      </w:r>
      <w:r w:rsidR="00680BD2" w:rsidRPr="00E46070">
        <w:rPr>
          <w:rFonts w:asciiTheme="minorHAnsi" w:hAnsiTheme="minorHAnsi" w:cstheme="minorHAnsi"/>
          <w:sz w:val="24"/>
          <w:szCs w:val="24"/>
        </w:rPr>
        <w:t>isq</w:t>
      </w:r>
      <w:r w:rsidRPr="00E46070">
        <w:rPr>
          <w:rFonts w:asciiTheme="minorHAnsi" w:hAnsiTheme="minorHAnsi" w:cstheme="minorHAnsi"/>
          <w:sz w:val="24"/>
          <w:szCs w:val="24"/>
        </w:rPr>
        <w:t>uer das obrigações assumidas em decorrência da contratação;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Ensejar o retardamento da execução do objeto;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Falhar ou fraudar na execução do contrato/ata de registro de preço;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Comportar-se de modo inidôneo;e</w:t>
      </w:r>
    </w:p>
    <w:p w:rsidR="002A0960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Cometer fraude fiscal;</w:t>
      </w:r>
    </w:p>
    <w:p w:rsidR="002A0960" w:rsidRPr="00E46070" w:rsidRDefault="003D5E13" w:rsidP="003D5E13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left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lastRenderedPageBreak/>
        <w:t xml:space="preserve">Pela inexecução 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 xml:space="preserve">total ou </w:t>
      </w:r>
      <w:r w:rsidRPr="00E46070">
        <w:rPr>
          <w:rFonts w:asciiTheme="minorHAnsi" w:hAnsiTheme="minorHAnsi" w:cstheme="minorHAnsi"/>
          <w:sz w:val="24"/>
          <w:szCs w:val="24"/>
        </w:rPr>
        <w:t>p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 xml:space="preserve">arcial </w:t>
      </w:r>
      <w:r w:rsidRPr="00E46070">
        <w:rPr>
          <w:rFonts w:asciiTheme="minorHAnsi" w:hAnsiTheme="minorHAnsi" w:cstheme="minorHAnsi"/>
          <w:sz w:val="24"/>
          <w:szCs w:val="24"/>
        </w:rPr>
        <w:t xml:space="preserve">do objeto deste </w:t>
      </w:r>
      <w:r w:rsidR="00FD08E8" w:rsidRPr="00E46070">
        <w:rPr>
          <w:rFonts w:asciiTheme="minorHAnsi" w:hAnsiTheme="minorHAnsi" w:cstheme="minorHAnsi"/>
          <w:sz w:val="24"/>
          <w:szCs w:val="24"/>
        </w:rPr>
        <w:t>Termo</w:t>
      </w:r>
      <w:r w:rsidRPr="00E46070">
        <w:rPr>
          <w:rFonts w:asciiTheme="minorHAnsi" w:hAnsiTheme="minorHAnsi" w:cstheme="minorHAnsi"/>
          <w:sz w:val="24"/>
          <w:szCs w:val="24"/>
        </w:rPr>
        <w:t>, a Administração pode aplicar ao CONTRATADO as seguintes sanções</w:t>
      </w:r>
      <w:r w:rsidR="00F20DCA" w:rsidRPr="00E46070">
        <w:rPr>
          <w:rFonts w:asciiTheme="minorHAnsi" w:hAnsiTheme="minorHAnsi" w:cstheme="minorHAnsi"/>
          <w:sz w:val="24"/>
          <w:szCs w:val="24"/>
        </w:rPr>
        <w:t>: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right="231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 xml:space="preserve">Advertência, </w:t>
      </w:r>
      <w:r w:rsidRPr="00E46070">
        <w:rPr>
          <w:rFonts w:asciiTheme="minorHAnsi" w:hAnsiTheme="minorHAnsi" w:cstheme="minorHAnsi"/>
          <w:sz w:val="24"/>
          <w:szCs w:val="24"/>
        </w:rPr>
        <w:t>por faltas leves, assim entendidas aquelas que não acarretem prejuízos significativos para a Contratante/órgão genrenciador;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right="241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Multa moratória</w:t>
      </w:r>
      <w:r w:rsidRPr="00E46070">
        <w:rPr>
          <w:rFonts w:asciiTheme="minorHAnsi" w:hAnsiTheme="minorHAnsi" w:cstheme="minorHAnsi"/>
          <w:sz w:val="24"/>
          <w:szCs w:val="24"/>
        </w:rPr>
        <w:t xml:space="preserve"> de  0,2%(zero vírgula dois por cento)por dia de atraso injustificado 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>sobre o valor do pedido inadimplido</w:t>
      </w:r>
      <w:r w:rsidRPr="00E46070">
        <w:rPr>
          <w:rFonts w:asciiTheme="minorHAnsi" w:hAnsiTheme="minorHAnsi" w:cstheme="minorHAnsi"/>
          <w:sz w:val="24"/>
          <w:szCs w:val="24"/>
        </w:rPr>
        <w:t xml:space="preserve">, até o limite de 30 (trinta) dias de atraso; Multa moratória de 0,4%(zero vírgula quatro por cento)por dia de atraso injustificado 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>sobre o valor do pedido inadimplido</w:t>
      </w:r>
      <w:r w:rsidRPr="00E46070">
        <w:rPr>
          <w:rFonts w:asciiTheme="minorHAnsi" w:hAnsiTheme="minorHAnsi" w:cstheme="minorHAnsi"/>
          <w:sz w:val="24"/>
          <w:szCs w:val="24"/>
        </w:rPr>
        <w:t xml:space="preserve">, do 31º (trigésimo primeiro) ao 60º(sexagésimo) dia de atraso. Multa moratória de 0,6% (zero vírgula seis por cento)por dia de atraso injustificado 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>sobre o valordo pedido inadimplido</w:t>
      </w:r>
      <w:r w:rsidRPr="00E46070">
        <w:rPr>
          <w:rFonts w:asciiTheme="minorHAnsi" w:hAnsiTheme="minorHAnsi" w:cstheme="minorHAnsi"/>
          <w:sz w:val="24"/>
          <w:szCs w:val="24"/>
        </w:rPr>
        <w:t>, do 61º(sexagésimo primeiro) dia em diante, até o limite máximo de 150 dias, sem prejuízo das demais penalidades;</w:t>
      </w:r>
    </w:p>
    <w:p w:rsidR="002A0960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</w:tabs>
        <w:spacing w:before="120" w:after="120" w:line="360" w:lineRule="auto"/>
        <w:ind w:left="0" w:right="241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Multa compensatória</w:t>
      </w:r>
      <w:r w:rsidRPr="00E46070">
        <w:rPr>
          <w:rFonts w:asciiTheme="minorHAnsi" w:hAnsiTheme="minorHAnsi" w:cstheme="minorHAnsi"/>
          <w:sz w:val="24"/>
          <w:szCs w:val="24"/>
        </w:rPr>
        <w:t xml:space="preserve"> de 5% (cinco por cento)</w:t>
      </w:r>
      <w:r w:rsidRPr="00E46070">
        <w:rPr>
          <w:rFonts w:asciiTheme="minorHAnsi" w:hAnsiTheme="minorHAnsi" w:cstheme="minorHAnsi"/>
          <w:sz w:val="24"/>
          <w:szCs w:val="24"/>
          <w:u w:val="single"/>
        </w:rPr>
        <w:t>sobre o valor total do contrato</w:t>
      </w:r>
      <w:r w:rsidRPr="00E46070">
        <w:rPr>
          <w:rFonts w:asciiTheme="minorHAnsi" w:hAnsiTheme="minorHAnsi" w:cstheme="minorHAnsi"/>
          <w:sz w:val="24"/>
          <w:szCs w:val="24"/>
        </w:rPr>
        <w:t>, no caso de inexecução total do objeto;</w:t>
      </w:r>
    </w:p>
    <w:p w:rsidR="003D5E13" w:rsidRPr="00E46070" w:rsidRDefault="00F20DCA" w:rsidP="00ED2DA2">
      <w:pPr>
        <w:pStyle w:val="PargrafodaLista"/>
        <w:numPr>
          <w:ilvl w:val="3"/>
          <w:numId w:val="5"/>
        </w:numPr>
        <w:tabs>
          <w:tab w:val="left" w:pos="567"/>
          <w:tab w:val="left" w:pos="895"/>
        </w:tabs>
        <w:spacing w:before="120" w:after="120" w:line="360" w:lineRule="auto"/>
        <w:ind w:left="284" w:right="233" w:firstLine="54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Em caso de inexecução parcial, a multa compensatória, no mesmo percentual do sub item acima, será aplicada de forma proporcional à obrigação inadimplida;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  <w:tab w:val="left" w:pos="709"/>
          <w:tab w:val="left" w:pos="895"/>
        </w:tabs>
        <w:spacing w:before="120" w:after="120" w:line="360" w:lineRule="auto"/>
        <w:ind w:left="0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Suspensão de licitar e impedimento de contratar</w:t>
      </w:r>
      <w:r w:rsidRPr="00E46070">
        <w:rPr>
          <w:rFonts w:asciiTheme="minorHAnsi" w:hAnsiTheme="minorHAnsi" w:cstheme="minorHAnsi"/>
          <w:sz w:val="24"/>
          <w:szCs w:val="24"/>
        </w:rPr>
        <w:t xml:space="preserve"> com o órgão, entidade ou unidade administrativa pela qual a Administração Pública opera e atua concretamente, pelo prazo de até dois anos;</w:t>
      </w:r>
    </w:p>
    <w:p w:rsidR="003D5E13" w:rsidRPr="00E46070" w:rsidRDefault="00F20DCA" w:rsidP="00D753F0">
      <w:pPr>
        <w:pStyle w:val="PargrafodaLista"/>
        <w:numPr>
          <w:ilvl w:val="2"/>
          <w:numId w:val="5"/>
        </w:numPr>
        <w:tabs>
          <w:tab w:val="left" w:pos="567"/>
          <w:tab w:val="left" w:pos="895"/>
        </w:tabs>
        <w:spacing w:before="120" w:after="120" w:line="360" w:lineRule="auto"/>
        <w:ind w:left="0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Declaração de inidoneidade para licitar ou contratar</w:t>
      </w:r>
      <w:r w:rsidRPr="00E46070">
        <w:rPr>
          <w:rFonts w:asciiTheme="minorHAnsi" w:hAnsiTheme="minorHAnsi" w:cstheme="minorHAnsi"/>
          <w:sz w:val="24"/>
          <w:szCs w:val="24"/>
        </w:rPr>
        <w:t xml:space="preserve"> com a Administração Pública, enquanto perdurarem os motivos determinantes da punição ou até que seja promovida a reabilitação perante a própria autoridade que aplicou a penalidade, que será concedida sempre que o Contratado</w:t>
      </w:r>
      <w:r w:rsidR="006E18C7" w:rsidRPr="00E46070">
        <w:rPr>
          <w:rFonts w:asciiTheme="minorHAnsi" w:hAnsiTheme="minorHAnsi" w:cstheme="minorHAnsi"/>
          <w:sz w:val="24"/>
          <w:szCs w:val="24"/>
        </w:rPr>
        <w:t xml:space="preserve"> ressarcir a Contratante</w:t>
      </w:r>
      <w:r w:rsidRPr="00E46070">
        <w:rPr>
          <w:rFonts w:asciiTheme="minorHAnsi" w:hAnsiTheme="minorHAnsi" w:cstheme="minorHAnsi"/>
          <w:sz w:val="24"/>
          <w:szCs w:val="24"/>
        </w:rPr>
        <w:t xml:space="preserve"> pelos prejuízos causados;</w:t>
      </w:r>
    </w:p>
    <w:p w:rsidR="003D5E13" w:rsidRPr="00E46070" w:rsidRDefault="00F20DCA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As sanções previstas nos subitens 1</w:t>
      </w:r>
      <w:r w:rsidR="00F539A4" w:rsidRPr="00E46070">
        <w:rPr>
          <w:rFonts w:asciiTheme="minorHAnsi" w:hAnsiTheme="minorHAnsi" w:cstheme="minorHAnsi"/>
          <w:sz w:val="24"/>
          <w:szCs w:val="24"/>
        </w:rPr>
        <w:t>9</w:t>
      </w:r>
      <w:r w:rsidRPr="00E46070">
        <w:rPr>
          <w:rFonts w:asciiTheme="minorHAnsi" w:hAnsiTheme="minorHAnsi" w:cstheme="minorHAnsi"/>
          <w:sz w:val="24"/>
          <w:szCs w:val="24"/>
        </w:rPr>
        <w:t>.2.1</w:t>
      </w:r>
      <w:r w:rsidR="003D5E13" w:rsidRPr="00E46070">
        <w:rPr>
          <w:rFonts w:asciiTheme="minorHAnsi" w:hAnsiTheme="minorHAnsi" w:cstheme="minorHAnsi"/>
          <w:sz w:val="24"/>
          <w:szCs w:val="24"/>
        </w:rPr>
        <w:t>.</w:t>
      </w:r>
      <w:r w:rsidRPr="00E46070">
        <w:rPr>
          <w:rFonts w:asciiTheme="minorHAnsi" w:hAnsiTheme="minorHAnsi" w:cstheme="minorHAnsi"/>
          <w:sz w:val="24"/>
          <w:szCs w:val="24"/>
        </w:rPr>
        <w:t>, 1</w:t>
      </w:r>
      <w:r w:rsidR="00F539A4" w:rsidRPr="00E46070">
        <w:rPr>
          <w:rFonts w:asciiTheme="minorHAnsi" w:hAnsiTheme="minorHAnsi" w:cstheme="minorHAnsi"/>
          <w:sz w:val="24"/>
          <w:szCs w:val="24"/>
        </w:rPr>
        <w:t>9</w:t>
      </w:r>
      <w:r w:rsidRPr="00E46070">
        <w:rPr>
          <w:rFonts w:asciiTheme="minorHAnsi" w:hAnsiTheme="minorHAnsi" w:cstheme="minorHAnsi"/>
          <w:sz w:val="24"/>
          <w:szCs w:val="24"/>
        </w:rPr>
        <w:t>.</w:t>
      </w:r>
      <w:r w:rsidR="003D5E13" w:rsidRPr="00E46070">
        <w:rPr>
          <w:rFonts w:asciiTheme="minorHAnsi" w:hAnsiTheme="minorHAnsi" w:cstheme="minorHAnsi"/>
          <w:sz w:val="24"/>
          <w:szCs w:val="24"/>
        </w:rPr>
        <w:t>2.</w:t>
      </w:r>
      <w:r w:rsidR="004720A9" w:rsidRPr="00E46070">
        <w:rPr>
          <w:rFonts w:asciiTheme="minorHAnsi" w:hAnsiTheme="minorHAnsi" w:cstheme="minorHAnsi"/>
          <w:sz w:val="24"/>
          <w:szCs w:val="24"/>
        </w:rPr>
        <w:t>4</w:t>
      </w:r>
      <w:r w:rsidR="003D5E13" w:rsidRPr="00E46070">
        <w:rPr>
          <w:rFonts w:asciiTheme="minorHAnsi" w:hAnsiTheme="minorHAnsi" w:cstheme="minorHAnsi"/>
          <w:sz w:val="24"/>
          <w:szCs w:val="24"/>
        </w:rPr>
        <w:t>.</w:t>
      </w:r>
      <w:r w:rsidR="00ED2DA2" w:rsidRPr="00E46070">
        <w:rPr>
          <w:rFonts w:asciiTheme="minorHAnsi" w:hAnsiTheme="minorHAnsi" w:cstheme="minorHAnsi"/>
          <w:sz w:val="24"/>
          <w:szCs w:val="24"/>
        </w:rPr>
        <w:t xml:space="preserve"> e</w:t>
      </w:r>
      <w:r w:rsidR="004720A9" w:rsidRPr="00E46070">
        <w:rPr>
          <w:rFonts w:asciiTheme="minorHAnsi" w:hAnsiTheme="minorHAnsi" w:cstheme="minorHAnsi"/>
          <w:sz w:val="24"/>
          <w:szCs w:val="24"/>
        </w:rPr>
        <w:t xml:space="preserve"> 1</w:t>
      </w:r>
      <w:r w:rsidR="00F539A4" w:rsidRPr="00E46070">
        <w:rPr>
          <w:rFonts w:asciiTheme="minorHAnsi" w:hAnsiTheme="minorHAnsi" w:cstheme="minorHAnsi"/>
          <w:sz w:val="24"/>
          <w:szCs w:val="24"/>
        </w:rPr>
        <w:t>9</w:t>
      </w:r>
      <w:r w:rsidR="004720A9" w:rsidRPr="00E46070">
        <w:rPr>
          <w:rFonts w:asciiTheme="minorHAnsi" w:hAnsiTheme="minorHAnsi" w:cstheme="minorHAnsi"/>
          <w:sz w:val="24"/>
          <w:szCs w:val="24"/>
        </w:rPr>
        <w:t>.2.5</w:t>
      </w:r>
      <w:r w:rsidR="00ED2DA2" w:rsidRPr="00E46070">
        <w:rPr>
          <w:rFonts w:asciiTheme="minorHAnsi" w:hAnsiTheme="minorHAnsi" w:cstheme="minorHAnsi"/>
          <w:sz w:val="24"/>
          <w:szCs w:val="24"/>
        </w:rPr>
        <w:t>,</w:t>
      </w:r>
      <w:r w:rsidRPr="00E46070">
        <w:rPr>
          <w:rFonts w:asciiTheme="minorHAnsi" w:hAnsiTheme="minorHAnsi" w:cstheme="minorHAnsi"/>
          <w:sz w:val="24"/>
          <w:szCs w:val="24"/>
        </w:rPr>
        <w:t xml:space="preserve"> poderão ser aplicadas ao CONTRATAD</w:t>
      </w:r>
      <w:r w:rsidR="00C56CCD" w:rsidRPr="00E46070">
        <w:rPr>
          <w:rFonts w:asciiTheme="minorHAnsi" w:hAnsiTheme="minorHAnsi" w:cstheme="minorHAnsi"/>
          <w:sz w:val="24"/>
          <w:szCs w:val="24"/>
        </w:rPr>
        <w:t>O</w:t>
      </w:r>
      <w:r w:rsidRPr="00E46070">
        <w:rPr>
          <w:rFonts w:asciiTheme="minorHAnsi" w:hAnsiTheme="minorHAnsi" w:cstheme="minorHAnsi"/>
          <w:sz w:val="24"/>
          <w:szCs w:val="24"/>
        </w:rPr>
        <w:t xml:space="preserve"> juntamente com as de multa, descontando-a dos pagamentos a serem efetuados.</w:t>
      </w:r>
    </w:p>
    <w:p w:rsidR="002A0960" w:rsidRPr="00E46070" w:rsidRDefault="00F20DCA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Também ficam sujeitas às penalidades do art. 87, III e IV da Lei nº 8.666, de 1993, as empresas ou profissionais que:</w:t>
      </w:r>
    </w:p>
    <w:p w:rsidR="004720A9" w:rsidRPr="00E46070" w:rsidRDefault="00F20DCA" w:rsidP="00D753F0">
      <w:pPr>
        <w:pStyle w:val="PargrafodaLista"/>
        <w:numPr>
          <w:ilvl w:val="2"/>
          <w:numId w:val="5"/>
        </w:numPr>
        <w:spacing w:before="120" w:after="120" w:line="360" w:lineRule="auto"/>
        <w:ind w:left="0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Tenham sofrido condenação definitiva por praticar, por meio dolosos, fraude fiscal no recolhimento de quaisquer tributos;</w:t>
      </w:r>
    </w:p>
    <w:p w:rsidR="004720A9" w:rsidRPr="00E46070" w:rsidRDefault="00F20DCA" w:rsidP="00D753F0">
      <w:pPr>
        <w:pStyle w:val="PargrafodaLista"/>
        <w:numPr>
          <w:ilvl w:val="2"/>
          <w:numId w:val="5"/>
        </w:numPr>
        <w:spacing w:before="120" w:after="120" w:line="360" w:lineRule="auto"/>
        <w:ind w:left="0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Tenham praticado atos ilícitos visando a frustrar os objetivos da licitação;e</w:t>
      </w:r>
    </w:p>
    <w:p w:rsidR="002A0960" w:rsidRPr="00E46070" w:rsidRDefault="00F20DCA" w:rsidP="00D753F0">
      <w:pPr>
        <w:pStyle w:val="PargrafodaLista"/>
        <w:numPr>
          <w:ilvl w:val="2"/>
          <w:numId w:val="5"/>
        </w:numPr>
        <w:spacing w:before="120" w:after="120" w:line="360" w:lineRule="auto"/>
        <w:ind w:left="0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lastRenderedPageBreak/>
        <w:t>Demonstrem não possuir idoneidade para contratar com a Administração em virtude de atos ilícitos praticados.</w:t>
      </w:r>
    </w:p>
    <w:p w:rsidR="004720A9" w:rsidRPr="00E46070" w:rsidRDefault="004720A9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hanging="11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 aplicação de qualquer das penalidades previstas realizar-se-á em processo administrativo que assegurará o contraditório e a ampla defesa à Contratada, observando-se o procedimento previsto na Lei nº8.666de1993</w:t>
      </w:r>
      <w:r w:rsidR="00F20DCA" w:rsidRPr="00E46070">
        <w:rPr>
          <w:rFonts w:asciiTheme="minorHAnsi" w:hAnsiTheme="minorHAnsi" w:cstheme="minorHAnsi"/>
          <w:sz w:val="24"/>
          <w:szCs w:val="24"/>
        </w:rPr>
        <w:t>.</w:t>
      </w:r>
    </w:p>
    <w:p w:rsidR="004720A9" w:rsidRPr="00E46070" w:rsidRDefault="004720A9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hanging="11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Caso a Contratante determine, a multa deverá ser recolhida no prazo máximo de </w:t>
      </w:r>
      <w:r w:rsidRPr="00E46070">
        <w:rPr>
          <w:rFonts w:asciiTheme="minorHAnsi" w:hAnsiTheme="minorHAnsi" w:cstheme="minorHAnsi"/>
          <w:b/>
          <w:sz w:val="24"/>
          <w:szCs w:val="24"/>
        </w:rPr>
        <w:t>30 dias corridos</w:t>
      </w:r>
      <w:r w:rsidRPr="00E46070">
        <w:rPr>
          <w:rFonts w:asciiTheme="minorHAnsi" w:hAnsiTheme="minorHAnsi" w:cstheme="minorHAnsi"/>
          <w:sz w:val="24"/>
          <w:szCs w:val="24"/>
        </w:rPr>
        <w:t>, a contar da data do recebimento da comunicação enviada pela autoridade competente</w:t>
      </w:r>
      <w:r w:rsidR="00F20DCA" w:rsidRPr="00E46070">
        <w:rPr>
          <w:rFonts w:asciiTheme="minorHAnsi" w:hAnsiTheme="minorHAnsi" w:cstheme="minorHAnsi"/>
          <w:sz w:val="24"/>
          <w:szCs w:val="24"/>
        </w:rPr>
        <w:t>.</w:t>
      </w:r>
    </w:p>
    <w:p w:rsidR="004720A9" w:rsidRPr="00E46070" w:rsidRDefault="00F20DCA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hanging="11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 autoridade competente, na aplicação das sanções, levará em consideração a gravidade da conduta do infrator, o caráter educativo da pena, bem como o dano causado à Administração, observado o princípio da proporcionalidade.</w:t>
      </w:r>
    </w:p>
    <w:p w:rsidR="002A0960" w:rsidRPr="00E46070" w:rsidRDefault="00F20DCA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hanging="11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As penalidades serão obrigatoriamente registradas no Tribunal de Contas do Estado do Rio de Janeiro.</w:t>
      </w:r>
    </w:p>
    <w:p w:rsidR="004720A9" w:rsidRPr="00E46070" w:rsidRDefault="004720A9" w:rsidP="004720A9">
      <w:pPr>
        <w:pStyle w:val="PargrafodaLista"/>
        <w:numPr>
          <w:ilvl w:val="0"/>
          <w:numId w:val="5"/>
        </w:numPr>
        <w:tabs>
          <w:tab w:val="left" w:pos="-567"/>
        </w:tabs>
        <w:spacing w:before="118" w:line="360" w:lineRule="auto"/>
        <w:ind w:left="-567" w:right="183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DA RE</w:t>
      </w:r>
      <w:r w:rsidR="000C12AD" w:rsidRPr="00E46070">
        <w:rPr>
          <w:rFonts w:asciiTheme="minorHAnsi" w:hAnsiTheme="minorHAnsi" w:cstheme="minorHAnsi"/>
          <w:b/>
          <w:sz w:val="24"/>
          <w:szCs w:val="24"/>
        </w:rPr>
        <w:t>S</w:t>
      </w:r>
      <w:r w:rsidRPr="00E46070">
        <w:rPr>
          <w:rFonts w:asciiTheme="minorHAnsi" w:hAnsiTheme="minorHAnsi" w:cstheme="minorHAnsi"/>
          <w:b/>
          <w:sz w:val="24"/>
          <w:szCs w:val="24"/>
        </w:rPr>
        <w:t>CISÃO DO CONTRATO</w:t>
      </w:r>
    </w:p>
    <w:p w:rsidR="004720A9" w:rsidRPr="00E46070" w:rsidRDefault="004720A9" w:rsidP="00C16542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O contrato poderá ser rescindido, a critério da Secretaria contratante, decorridos 10 (dez) dias após o prazo de entrega estipulado no item </w:t>
      </w:r>
      <w:r w:rsidR="00ED2DA2" w:rsidRPr="00E46070">
        <w:rPr>
          <w:rFonts w:asciiTheme="minorHAnsi" w:hAnsiTheme="minorHAnsi" w:cstheme="minorHAnsi"/>
          <w:sz w:val="24"/>
          <w:szCs w:val="24"/>
        </w:rPr>
        <w:t>6</w:t>
      </w:r>
      <w:r w:rsidRPr="00E46070">
        <w:rPr>
          <w:rFonts w:asciiTheme="minorHAnsi" w:hAnsiTheme="minorHAnsi" w:cstheme="minorHAnsi"/>
          <w:sz w:val="24"/>
          <w:szCs w:val="24"/>
        </w:rPr>
        <w:t>,</w:t>
      </w:r>
      <w:r w:rsidR="00ED2DA2" w:rsidRPr="00E4607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caso a contratada não comprove já ter enviado os produtos via transportadora ou correios, e/ou não apresente justificativa aceitáveis</w:t>
      </w:r>
      <w:r w:rsidR="00BF71E7" w:rsidRPr="00E46070">
        <w:rPr>
          <w:rFonts w:asciiTheme="minorHAnsi" w:hAnsiTheme="minorHAnsi" w:cstheme="minorHAnsi"/>
          <w:sz w:val="24"/>
          <w:szCs w:val="24"/>
        </w:rPr>
        <w:t xml:space="preserve"> para a demora no cumprimento da ordem de fornecimento</w:t>
      </w:r>
      <w:r w:rsidR="00E75E46" w:rsidRPr="00E46070">
        <w:rPr>
          <w:rFonts w:asciiTheme="minorHAnsi" w:hAnsiTheme="minorHAnsi" w:cstheme="minorHAnsi"/>
          <w:sz w:val="24"/>
          <w:szCs w:val="24"/>
        </w:rPr>
        <w:t>.</w:t>
      </w:r>
    </w:p>
    <w:p w:rsidR="004720A9" w:rsidRPr="00E46070" w:rsidRDefault="004720A9" w:rsidP="00A4590A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A decisão de rescindir o contrato/ata de registr</w:t>
      </w:r>
      <w:r w:rsidR="004771E9" w:rsidRPr="00E46070">
        <w:rPr>
          <w:rFonts w:asciiTheme="minorHAnsi" w:hAnsiTheme="minorHAnsi" w:cstheme="minorHAnsi"/>
          <w:sz w:val="24"/>
          <w:szCs w:val="24"/>
        </w:rPr>
        <w:t>o de preço caberá à Secretaria C</w:t>
      </w:r>
      <w:r w:rsidRPr="00E46070">
        <w:rPr>
          <w:rFonts w:asciiTheme="minorHAnsi" w:hAnsiTheme="minorHAnsi" w:cstheme="minorHAnsi"/>
          <w:sz w:val="24"/>
          <w:szCs w:val="24"/>
        </w:rPr>
        <w:t>ontratante, após prévia consulta ao setor solicitante do material, e desde que se vislumbrem possibilidades de prejuízos a esta Secretaria</w:t>
      </w:r>
      <w:r w:rsidR="007005E9" w:rsidRPr="00E46070">
        <w:rPr>
          <w:rFonts w:asciiTheme="minorHAnsi" w:hAnsiTheme="minorHAnsi" w:cstheme="minorHAnsi"/>
          <w:sz w:val="24"/>
          <w:szCs w:val="24"/>
        </w:rPr>
        <w:t>.</w:t>
      </w:r>
    </w:p>
    <w:p w:rsidR="007005E9" w:rsidRPr="00E46070" w:rsidRDefault="004720A9" w:rsidP="00A4590A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Nos casos em que se justifique a rescisão contratual a contratada ficará sujeita às penalidades previstas neste</w:t>
      </w:r>
      <w:r w:rsidR="00597245" w:rsidRPr="00E46070">
        <w:rPr>
          <w:rFonts w:asciiTheme="minorHAnsi" w:hAnsiTheme="minorHAnsi" w:cstheme="minorHAnsi"/>
          <w:sz w:val="24"/>
          <w:szCs w:val="24"/>
        </w:rPr>
        <w:t xml:space="preserve"> </w:t>
      </w:r>
      <w:r w:rsidRPr="00E46070">
        <w:rPr>
          <w:rFonts w:asciiTheme="minorHAnsi" w:hAnsiTheme="minorHAnsi" w:cstheme="minorHAnsi"/>
          <w:sz w:val="24"/>
          <w:szCs w:val="24"/>
        </w:rPr>
        <w:t>Termo de Referência</w:t>
      </w:r>
      <w:r w:rsidR="002E2372" w:rsidRPr="00E46070">
        <w:rPr>
          <w:rFonts w:asciiTheme="minorHAnsi" w:hAnsiTheme="minorHAnsi" w:cstheme="minorHAnsi"/>
          <w:sz w:val="24"/>
          <w:szCs w:val="24"/>
        </w:rPr>
        <w:t>.</w:t>
      </w:r>
    </w:p>
    <w:p w:rsidR="004720A9" w:rsidRPr="00E46070" w:rsidRDefault="004720A9" w:rsidP="00A4590A">
      <w:pPr>
        <w:pStyle w:val="PargrafodaLista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>DOS CRITÉRIOS DE SELEÇÃO DO FORNECEDOR</w:t>
      </w:r>
    </w:p>
    <w:p w:rsidR="004720A9" w:rsidRPr="00E46070" w:rsidRDefault="004720A9" w:rsidP="00A4590A">
      <w:pPr>
        <w:pStyle w:val="Ttulo11"/>
        <w:numPr>
          <w:ilvl w:val="1"/>
          <w:numId w:val="5"/>
        </w:numPr>
        <w:tabs>
          <w:tab w:val="left" w:pos="-284"/>
        </w:tabs>
        <w:spacing w:before="120" w:after="120" w:line="360" w:lineRule="auto"/>
        <w:ind w:left="-567" w:right="227" w:firstLine="0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>Para fins de comprovação de qualificação técnica, deverá(ão) ser apresentado(s) o(s) seguinte(s) documento(s):</w:t>
      </w:r>
    </w:p>
    <w:p w:rsidR="004720A9" w:rsidRPr="00E46070" w:rsidRDefault="00A4590A" w:rsidP="004D4E08">
      <w:pPr>
        <w:pStyle w:val="Ttulo11"/>
        <w:numPr>
          <w:ilvl w:val="2"/>
          <w:numId w:val="5"/>
        </w:numPr>
        <w:tabs>
          <w:tab w:val="left" w:pos="0"/>
        </w:tabs>
        <w:spacing w:before="120" w:after="120" w:line="360" w:lineRule="auto"/>
        <w:ind w:left="0" w:right="227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Atestado expedido por pessoa jurídica de direito público ou privado, comprovando que a licitante já </w:t>
      </w:r>
      <w:r w:rsidR="004A538D" w:rsidRPr="00E46070">
        <w:rPr>
          <w:rFonts w:asciiTheme="minorHAnsi" w:hAnsiTheme="minorHAnsi" w:cstheme="minorHAnsi"/>
          <w:b w:val="0"/>
          <w:sz w:val="24"/>
          <w:szCs w:val="24"/>
        </w:rPr>
        <w:t xml:space="preserve">forneceu itens similares qualitativa e quantitativamente ao objeto deste termo, inclusive quanto aos prazos e condições para entrega. 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A4590A" w:rsidRPr="00E46070" w:rsidRDefault="00A4590A" w:rsidP="00C962CD">
      <w:pPr>
        <w:pStyle w:val="Ttulo11"/>
        <w:numPr>
          <w:ilvl w:val="2"/>
          <w:numId w:val="5"/>
        </w:numPr>
        <w:spacing w:before="120" w:after="120" w:line="360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lastRenderedPageBreak/>
        <w:t>Os a</w:t>
      </w:r>
      <w:r w:rsidR="004A538D" w:rsidRPr="00E46070">
        <w:rPr>
          <w:rFonts w:asciiTheme="minorHAnsi" w:hAnsiTheme="minorHAnsi" w:cstheme="minorHAnsi"/>
          <w:b w:val="0"/>
          <w:sz w:val="24"/>
          <w:szCs w:val="24"/>
        </w:rPr>
        <w:t>testados fornecidos por pessoa j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urídica de direito público deverão ser emitidos em papel timbrado e com a indicação de cargo e matrícula do </w:t>
      </w:r>
      <w:r w:rsidR="004A538D" w:rsidRPr="00E46070">
        <w:rPr>
          <w:rFonts w:asciiTheme="minorHAnsi" w:hAnsiTheme="minorHAnsi" w:cstheme="minorHAnsi"/>
          <w:b w:val="0"/>
          <w:sz w:val="24"/>
          <w:szCs w:val="24"/>
        </w:rPr>
        <w:t xml:space="preserve">servidor 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>signatário. Atestados emitidos por pessoa jurídica de direito privado deverão estar acompanhado</w:t>
      </w:r>
      <w:r w:rsidR="004A538D" w:rsidRPr="00E46070">
        <w:rPr>
          <w:rFonts w:asciiTheme="minorHAnsi" w:hAnsiTheme="minorHAnsi" w:cstheme="minorHAnsi"/>
          <w:b w:val="0"/>
          <w:sz w:val="24"/>
          <w:szCs w:val="24"/>
        </w:rPr>
        <w:t>s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 de documento que comprove</w:t>
      </w:r>
      <w:r w:rsidR="004A538D" w:rsidRPr="00E46070">
        <w:rPr>
          <w:rFonts w:asciiTheme="minorHAnsi" w:hAnsiTheme="minorHAnsi" w:cstheme="minorHAnsi"/>
          <w:b w:val="0"/>
          <w:sz w:val="24"/>
          <w:szCs w:val="24"/>
        </w:rPr>
        <w:t>m</w:t>
      </w:r>
      <w:r w:rsidRPr="00E46070">
        <w:rPr>
          <w:rFonts w:asciiTheme="minorHAnsi" w:hAnsiTheme="minorHAnsi" w:cstheme="minorHAnsi"/>
          <w:b w:val="0"/>
          <w:sz w:val="24"/>
          <w:szCs w:val="24"/>
        </w:rPr>
        <w:t xml:space="preserve"> a aptidão do signatário para responder pela empresa.</w:t>
      </w:r>
    </w:p>
    <w:p w:rsidR="00A4590A" w:rsidRPr="00E46070" w:rsidRDefault="00A4590A" w:rsidP="00C962CD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>As exigências de habilitação jurídica e de regularidade fiscal e trabalhista são as usuais para a generalidade do objeto, conforme será disciplinado no edital;</w:t>
      </w:r>
    </w:p>
    <w:p w:rsidR="00A4590A" w:rsidRPr="00E46070" w:rsidRDefault="00A4590A" w:rsidP="00C962CD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>Os critérios de qualificação econômico-financeira a serem atendidos pelo Contratado estarão previstos em edital;</w:t>
      </w:r>
    </w:p>
    <w:p w:rsidR="00A4590A" w:rsidRPr="00E46070" w:rsidRDefault="00A4590A" w:rsidP="00A4590A">
      <w:pPr>
        <w:pStyle w:val="Ttulo11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b w:val="0"/>
          <w:sz w:val="24"/>
          <w:szCs w:val="24"/>
        </w:rPr>
        <w:t>As regras de desempate entre propostas serão as discriminadas no edital.</w:t>
      </w:r>
    </w:p>
    <w:p w:rsidR="002A0960" w:rsidRPr="00E46070" w:rsidRDefault="00F20DCA" w:rsidP="00C962CD">
      <w:pPr>
        <w:pStyle w:val="Ttulo11"/>
        <w:numPr>
          <w:ilvl w:val="0"/>
          <w:numId w:val="5"/>
        </w:numPr>
        <w:tabs>
          <w:tab w:val="left" w:pos="-567"/>
        </w:tabs>
        <w:spacing w:before="120" w:after="120" w:line="360" w:lineRule="auto"/>
        <w:ind w:left="-567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DOS RECURSOS ORÇAMENTÁRIOS</w:t>
      </w:r>
    </w:p>
    <w:p w:rsidR="002A0960" w:rsidRPr="00E46070" w:rsidRDefault="00C962CD" w:rsidP="00E10BF8">
      <w:pPr>
        <w:pStyle w:val="PargrafodaLista"/>
        <w:numPr>
          <w:ilvl w:val="1"/>
          <w:numId w:val="5"/>
        </w:numPr>
        <w:tabs>
          <w:tab w:val="left" w:pos="-567"/>
        </w:tabs>
        <w:spacing w:before="120" w:after="120" w:line="360" w:lineRule="auto"/>
        <w:ind w:left="-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 xml:space="preserve">As despesas decorrentes da contratação correrão a conta da seguinte dotação orçamentária – Orçamento 2022 da Secretaria Municipal de </w:t>
      </w:r>
      <w:r w:rsidR="008E506A" w:rsidRPr="00E46070">
        <w:rPr>
          <w:rFonts w:asciiTheme="minorHAnsi" w:hAnsiTheme="minorHAnsi" w:cstheme="minorHAnsi"/>
          <w:sz w:val="24"/>
          <w:szCs w:val="24"/>
        </w:rPr>
        <w:t>Educação</w:t>
      </w:r>
      <w:r w:rsidRPr="00E46070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W w:w="9894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03"/>
        <w:gridCol w:w="7391"/>
      </w:tblGrid>
      <w:tr w:rsidR="002A0960" w:rsidRPr="00E46070" w:rsidTr="00986C86">
        <w:trPr>
          <w:trHeight w:val="491"/>
        </w:trPr>
        <w:tc>
          <w:tcPr>
            <w:tcW w:w="250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A0960" w:rsidRPr="00E46070" w:rsidRDefault="008E506A" w:rsidP="00C0016E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12.122.0012</w:t>
            </w:r>
          </w:p>
        </w:tc>
        <w:tc>
          <w:tcPr>
            <w:tcW w:w="73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0960" w:rsidRPr="00E46070" w:rsidRDefault="00095435" w:rsidP="00C0016E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9C7B51" w:rsidRPr="00E46070">
              <w:rPr>
                <w:rFonts w:asciiTheme="minorHAnsi" w:hAnsiTheme="minorHAnsi" w:cstheme="minorHAnsi"/>
                <w:sz w:val="24"/>
                <w:szCs w:val="24"/>
              </w:rPr>
              <w:t>rograma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7B51"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9C7B51" w:rsidRPr="00E46070">
              <w:rPr>
                <w:rFonts w:asciiTheme="minorHAnsi" w:hAnsiTheme="minorHAnsi" w:cstheme="minorHAnsi"/>
                <w:sz w:val="24"/>
                <w:szCs w:val="24"/>
              </w:rPr>
              <w:t>rabalho</w:t>
            </w:r>
          </w:p>
        </w:tc>
      </w:tr>
      <w:tr w:rsidR="002A0960" w:rsidRPr="00E46070" w:rsidTr="00986C86">
        <w:trPr>
          <w:trHeight w:val="234"/>
        </w:trPr>
        <w:tc>
          <w:tcPr>
            <w:tcW w:w="2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A0960" w:rsidRPr="00E46070" w:rsidRDefault="008E506A" w:rsidP="00095435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33.90.40.00.00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0960" w:rsidRPr="00E46070" w:rsidRDefault="00095435" w:rsidP="00C0016E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9C7B51" w:rsidRPr="00E46070">
              <w:rPr>
                <w:rFonts w:asciiTheme="minorHAnsi" w:hAnsiTheme="minorHAnsi" w:cstheme="minorHAnsi"/>
                <w:sz w:val="24"/>
                <w:szCs w:val="24"/>
              </w:rPr>
              <w:t>lemento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7B51" w:rsidRPr="00E46070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  <w:r w:rsidR="009C7B51" w:rsidRPr="00E46070">
              <w:rPr>
                <w:rFonts w:asciiTheme="minorHAnsi" w:hAnsiTheme="minorHAnsi" w:cstheme="minorHAnsi"/>
                <w:sz w:val="24"/>
                <w:szCs w:val="24"/>
              </w:rPr>
              <w:t>espesa</w:t>
            </w:r>
          </w:p>
        </w:tc>
      </w:tr>
      <w:tr w:rsidR="002E2372" w:rsidRPr="00E46070" w:rsidTr="009C7B51">
        <w:trPr>
          <w:trHeight w:val="566"/>
        </w:trPr>
        <w:tc>
          <w:tcPr>
            <w:tcW w:w="2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E2372" w:rsidRPr="00E46070" w:rsidRDefault="005E2994" w:rsidP="00C0016E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001</w:t>
            </w:r>
            <w:r w:rsidR="008E506A" w:rsidRPr="00E46070">
              <w:rPr>
                <w:rFonts w:asciiTheme="minorHAnsi" w:hAnsiTheme="minorHAnsi" w:cstheme="minorHAnsi"/>
                <w:sz w:val="24"/>
                <w:szCs w:val="24"/>
              </w:rPr>
              <w:t>.001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E2372" w:rsidRPr="00E46070" w:rsidRDefault="009C7B51" w:rsidP="00C0016E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Unidade</w:t>
            </w:r>
          </w:p>
        </w:tc>
      </w:tr>
      <w:tr w:rsidR="009C7B51" w:rsidRPr="00E46070" w:rsidTr="009C7B51">
        <w:trPr>
          <w:trHeight w:val="580"/>
        </w:trPr>
        <w:tc>
          <w:tcPr>
            <w:tcW w:w="250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9C7B51" w:rsidRPr="00E46070" w:rsidRDefault="008E506A" w:rsidP="005E2994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</w:p>
        </w:tc>
        <w:tc>
          <w:tcPr>
            <w:tcW w:w="73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C7B51" w:rsidRPr="00E46070" w:rsidRDefault="009C7B51" w:rsidP="00C0016E">
            <w:pPr>
              <w:pStyle w:val="Contedodatabela"/>
              <w:spacing w:before="120" w:after="12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46070">
              <w:rPr>
                <w:rFonts w:asciiTheme="minorHAnsi" w:hAnsiTheme="minorHAnsi" w:cstheme="minorHAnsi"/>
                <w:sz w:val="24"/>
                <w:szCs w:val="24"/>
              </w:rPr>
              <w:t>Órgão</w:t>
            </w:r>
          </w:p>
        </w:tc>
      </w:tr>
    </w:tbl>
    <w:p w:rsidR="002A0960" w:rsidRPr="00E46070" w:rsidRDefault="00F20DCA" w:rsidP="00A4590A">
      <w:pPr>
        <w:pStyle w:val="PargrafodaLista"/>
        <w:widowControl/>
        <w:numPr>
          <w:ilvl w:val="0"/>
          <w:numId w:val="5"/>
        </w:numPr>
        <w:spacing w:before="120" w:after="120" w:line="360" w:lineRule="auto"/>
        <w:ind w:left="-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eastAsiaTheme="minorHAnsi" w:hAnsiTheme="minorHAnsi" w:cstheme="minorHAnsi"/>
          <w:b/>
          <w:sz w:val="24"/>
          <w:szCs w:val="24"/>
          <w:lang w:val="pt-BR"/>
        </w:rPr>
        <w:t>DAS DISPOSIÇÕES GERAIS</w:t>
      </w:r>
    </w:p>
    <w:p w:rsidR="002A0960" w:rsidRPr="00E46070" w:rsidRDefault="00F20DCA" w:rsidP="00A4590A">
      <w:pPr>
        <w:pStyle w:val="PargrafodaLista"/>
        <w:widowControl/>
        <w:numPr>
          <w:ilvl w:val="1"/>
          <w:numId w:val="5"/>
        </w:numPr>
        <w:spacing w:before="120" w:after="120" w:line="360" w:lineRule="auto"/>
        <w:ind w:left="-567" w:firstLine="0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O presente Termo de Referência (TR) seguirá devidamente aprovado pela autoridade competente (ordenador de despesas), por meio de despacho, em atenção </w:t>
      </w:r>
      <w:r w:rsidR="000C3240" w:rsidRPr="00E46070">
        <w:rPr>
          <w:rFonts w:asciiTheme="minorHAnsi" w:eastAsiaTheme="minorHAnsi" w:hAnsiTheme="minorHAnsi" w:cstheme="minorHAnsi"/>
          <w:sz w:val="24"/>
          <w:szCs w:val="24"/>
          <w:lang w:val="pt-BR"/>
        </w:rPr>
        <w:t>à</w:t>
      </w:r>
      <w:r w:rsidRPr="00E46070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 Resolução Conjunta CGM/PGM/SEMGOV/SEMPLA de 12 de abril de 2021.</w:t>
      </w:r>
    </w:p>
    <w:p w:rsidR="002A0960" w:rsidRDefault="002A096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Pr="00E46070" w:rsidRDefault="00E4607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2A0960" w:rsidRPr="00E46070" w:rsidRDefault="00A4590A" w:rsidP="004A538D">
      <w:pPr>
        <w:spacing w:before="120" w:after="120" w:line="360" w:lineRule="auto"/>
        <w:ind w:right="512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Itaboraí, </w:t>
      </w:r>
      <w:r w:rsidR="00E46070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23</w:t>
      </w:r>
      <w:r w:rsidR="004A538D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</w:t>
      </w:r>
      <w:r w:rsidR="00E46070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setembro</w:t>
      </w:r>
      <w:r w:rsidR="004A538D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20DCA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9E4A7E" w:rsidRPr="00E46070">
        <w:rPr>
          <w:rFonts w:asciiTheme="minorHAnsi" w:hAnsiTheme="minorHAnsi" w:cstheme="minorHAnsi"/>
          <w:color w:val="000000" w:themeColor="text1"/>
          <w:sz w:val="24"/>
          <w:szCs w:val="24"/>
        </w:rPr>
        <w:t>2022</w:t>
      </w:r>
    </w:p>
    <w:p w:rsidR="009A3CD7" w:rsidRDefault="009A3CD7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Pr="00E46070" w:rsidRDefault="00E46070" w:rsidP="00C0016E">
      <w:pPr>
        <w:spacing w:before="120" w:after="120" w:line="360" w:lineRule="auto"/>
        <w:ind w:right="512"/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E46070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6070">
        <w:rPr>
          <w:rFonts w:asciiTheme="minorHAnsi" w:hAnsiTheme="minorHAnsi" w:cstheme="minorHAnsi"/>
          <w:b/>
          <w:sz w:val="24"/>
          <w:szCs w:val="24"/>
        </w:rPr>
        <w:t xml:space="preserve">Jorge Luiz da Fonseca Vieira </w:t>
      </w:r>
    </w:p>
    <w:p w:rsidR="00E46070" w:rsidRPr="00E46070" w:rsidRDefault="00E46070" w:rsidP="00E4607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Secretaria Municipal de Educação</w:t>
      </w:r>
    </w:p>
    <w:p w:rsidR="00E46070" w:rsidRPr="00E46070" w:rsidRDefault="00E46070" w:rsidP="00E4607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Subsecretaria Administrativa</w:t>
      </w:r>
    </w:p>
    <w:p w:rsidR="00E46070" w:rsidRPr="00E46070" w:rsidRDefault="00E46070" w:rsidP="00E46070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46070">
        <w:rPr>
          <w:rFonts w:asciiTheme="minorHAnsi" w:hAnsiTheme="minorHAnsi" w:cstheme="minorHAnsi"/>
          <w:sz w:val="24"/>
          <w:szCs w:val="24"/>
        </w:rPr>
        <w:t>Matrícula 8239</w:t>
      </w:r>
    </w:p>
    <w:p w:rsidR="00AF7D82" w:rsidRDefault="00AF7D82" w:rsidP="00C0016E">
      <w:pPr>
        <w:spacing w:before="120" w:after="120" w:line="360" w:lineRule="auto"/>
        <w:ind w:right="51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C0016E">
      <w:pPr>
        <w:spacing w:before="120" w:after="120" w:line="360" w:lineRule="auto"/>
        <w:ind w:right="51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Default="00E46070" w:rsidP="00C0016E">
      <w:pPr>
        <w:spacing w:before="120" w:after="120" w:line="360" w:lineRule="auto"/>
        <w:ind w:right="51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46070" w:rsidRPr="00EB6004" w:rsidRDefault="00E46070" w:rsidP="00E46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E46070" w:rsidRDefault="00E46070" w:rsidP="00E46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  <w:r w:rsidRPr="00EB6004">
        <w:rPr>
          <w:rFonts w:asciiTheme="minorHAnsi" w:hAnsiTheme="minorHAnsi" w:cstheme="minorHAnsi"/>
          <w:sz w:val="24"/>
          <w:szCs w:val="24"/>
        </w:rPr>
        <w:t>De acordo,</w:t>
      </w:r>
      <w:r w:rsidRPr="00EB6004">
        <w:rPr>
          <w:rFonts w:asciiTheme="minorHAnsi" w:hAnsiTheme="minorHAnsi" w:cstheme="minorHAnsi"/>
          <w:sz w:val="24"/>
          <w:szCs w:val="24"/>
        </w:rPr>
        <w:tab/>
      </w:r>
    </w:p>
    <w:p w:rsidR="00E46070" w:rsidRPr="00EB6004" w:rsidRDefault="00E46070" w:rsidP="00E46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rPr>
          <w:rFonts w:asciiTheme="minorHAnsi" w:hAnsiTheme="minorHAnsi" w:cstheme="minorHAnsi"/>
          <w:sz w:val="24"/>
          <w:szCs w:val="24"/>
        </w:rPr>
      </w:pPr>
    </w:p>
    <w:p w:rsidR="00E46070" w:rsidRPr="00E46070" w:rsidRDefault="00E46070" w:rsidP="00E46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5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E4607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Renan Teixeira Lessa </w:t>
      </w:r>
    </w:p>
    <w:p w:rsidR="00E46070" w:rsidRPr="00EB6004" w:rsidRDefault="00E46070" w:rsidP="00E46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B6004">
        <w:rPr>
          <w:rFonts w:asciiTheme="minorHAnsi" w:hAnsiTheme="minorHAnsi" w:cstheme="minorHAnsi"/>
          <w:color w:val="000000"/>
          <w:sz w:val="24"/>
          <w:szCs w:val="24"/>
        </w:rPr>
        <w:t>Secretário Municipal de Educação</w:t>
      </w:r>
    </w:p>
    <w:p w:rsidR="00E46070" w:rsidRPr="00EB6004" w:rsidRDefault="00E46070" w:rsidP="00E460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EB6004">
        <w:rPr>
          <w:rFonts w:asciiTheme="minorHAnsi" w:hAnsiTheme="minorHAnsi" w:cstheme="minorHAnsi"/>
          <w:color w:val="000000"/>
          <w:sz w:val="24"/>
          <w:szCs w:val="24"/>
        </w:rPr>
        <w:t>Matrícula 45339</w:t>
      </w:r>
    </w:p>
    <w:p w:rsidR="00E46070" w:rsidRPr="00E46070" w:rsidRDefault="00E46070" w:rsidP="00C0016E">
      <w:pPr>
        <w:spacing w:before="120" w:after="120" w:line="360" w:lineRule="auto"/>
        <w:ind w:right="512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46070" w:rsidRPr="00E46070" w:rsidSect="0074336B">
      <w:headerReference w:type="default" r:id="rId9"/>
      <w:footerReference w:type="default" r:id="rId10"/>
      <w:pgSz w:w="11906" w:h="16838"/>
      <w:pgMar w:top="1701" w:right="940" w:bottom="1134" w:left="1560" w:header="272" w:footer="284" w:gutter="0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67" w:rsidRDefault="008D7D67">
      <w:r>
        <w:separator/>
      </w:r>
    </w:p>
  </w:endnote>
  <w:endnote w:type="continuationSeparator" w:id="0">
    <w:p w:rsidR="008D7D67" w:rsidRDefault="008D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42" w:rsidRPr="001055E5" w:rsidRDefault="00E06842" w:rsidP="001055E5">
    <w:pPr>
      <w:widowControl/>
      <w:tabs>
        <w:tab w:val="center" w:pos="4252"/>
        <w:tab w:val="right" w:pos="8504"/>
      </w:tabs>
      <w:suppressAutoHyphens w:val="0"/>
      <w:ind w:left="-567"/>
      <w:rPr>
        <w:sz w:val="20"/>
        <w:szCs w:val="24"/>
        <w:lang w:val="pt-BR" w:eastAsia="pt-BR"/>
      </w:rPr>
    </w:pPr>
    <w:r w:rsidRPr="001055E5">
      <w:rPr>
        <w:sz w:val="20"/>
        <w:szCs w:val="24"/>
        <w:lang w:val="pt-BR" w:eastAsia="pt-BR"/>
      </w:rPr>
      <w:t>________________________________________________________________________________________________</w:t>
    </w:r>
  </w:p>
  <w:p w:rsidR="00E06842" w:rsidRPr="001055E5" w:rsidRDefault="00E06842" w:rsidP="001055E5">
    <w:pPr>
      <w:widowControl/>
      <w:tabs>
        <w:tab w:val="center" w:pos="4252"/>
        <w:tab w:val="right" w:pos="8504"/>
      </w:tabs>
      <w:suppressAutoHyphens w:val="0"/>
      <w:ind w:left="-567"/>
      <w:rPr>
        <w:rFonts w:ascii="Arial" w:hAnsi="Arial" w:cs="Arial"/>
        <w:sz w:val="12"/>
        <w:szCs w:val="12"/>
        <w:lang w:val="pt-BR" w:eastAsia="pt-BR"/>
      </w:rPr>
    </w:pPr>
    <w:r w:rsidRPr="001055E5">
      <w:rPr>
        <w:rFonts w:ascii="Arial" w:hAnsi="Arial" w:cs="Arial"/>
        <w:sz w:val="12"/>
        <w:szCs w:val="12"/>
        <w:lang w:val="pt-BR" w:eastAsia="pt-BR"/>
      </w:rPr>
      <w:t>Secretaria Municipal de Compras, Licitações e Contratos</w:t>
    </w:r>
  </w:p>
  <w:p w:rsidR="00E06842" w:rsidRPr="001055E5" w:rsidRDefault="00E06842" w:rsidP="001055E5">
    <w:pPr>
      <w:widowControl/>
      <w:tabs>
        <w:tab w:val="center" w:pos="4252"/>
        <w:tab w:val="right" w:pos="8504"/>
      </w:tabs>
      <w:suppressAutoHyphens w:val="0"/>
      <w:ind w:left="-567"/>
      <w:rPr>
        <w:rFonts w:ascii="Arial" w:hAnsi="Arial" w:cs="Arial"/>
        <w:sz w:val="12"/>
        <w:szCs w:val="12"/>
        <w:lang w:val="pt-BR" w:eastAsia="pt-BR"/>
      </w:rPr>
    </w:pPr>
    <w:r w:rsidRPr="001055E5">
      <w:rPr>
        <w:rFonts w:ascii="Arial" w:hAnsi="Arial" w:cs="Arial"/>
        <w:sz w:val="12"/>
        <w:szCs w:val="12"/>
        <w:lang w:val="pt-BR" w:eastAsia="pt-BR"/>
      </w:rPr>
      <w:t xml:space="preserve">Termo de Referência - </w:t>
    </w:r>
    <w:r w:rsidR="0086357A">
      <w:rPr>
        <w:rFonts w:ascii="Arial" w:hAnsi="Arial" w:cs="Arial"/>
        <w:sz w:val="12"/>
        <w:szCs w:val="12"/>
        <w:lang w:val="pt-BR" w:eastAsia="pt-BR"/>
      </w:rPr>
      <w:t>SEMA</w:t>
    </w:r>
    <w:r w:rsidR="002F5462">
      <w:rPr>
        <w:rFonts w:ascii="Arial" w:hAnsi="Arial" w:cs="Arial"/>
        <w:sz w:val="12"/>
        <w:szCs w:val="12"/>
        <w:lang w:val="pt-BR" w:eastAsia="pt-BR"/>
      </w:rPr>
      <w:t>D</w:t>
    </w:r>
    <w:r w:rsidRPr="001055E5">
      <w:rPr>
        <w:rFonts w:ascii="Arial" w:hAnsi="Arial" w:cs="Arial"/>
        <w:sz w:val="12"/>
        <w:szCs w:val="12"/>
        <w:lang w:val="pt-BR" w:eastAsia="pt-BR"/>
      </w:rPr>
      <w:t>-</w:t>
    </w:r>
    <w:r w:rsidR="0086357A">
      <w:rPr>
        <w:rFonts w:ascii="Arial" w:hAnsi="Arial" w:cs="Arial"/>
        <w:sz w:val="12"/>
        <w:szCs w:val="12"/>
        <w:lang w:val="pt-BR" w:eastAsia="pt-BR"/>
      </w:rPr>
      <w:t xml:space="preserve"> Aquisição de Central de PABX Híbrida</w:t>
    </w:r>
    <w:r w:rsidR="002F5462">
      <w:rPr>
        <w:rFonts w:ascii="Arial" w:hAnsi="Arial" w:cs="Arial"/>
        <w:sz w:val="12"/>
        <w:szCs w:val="12"/>
        <w:lang w:val="pt-BR" w:eastAsia="pt-BR"/>
      </w:rPr>
      <w:t xml:space="preserve"> e outros</w:t>
    </w:r>
    <w:r w:rsidR="0086357A">
      <w:rPr>
        <w:rFonts w:ascii="Arial" w:hAnsi="Arial" w:cs="Arial"/>
        <w:sz w:val="12"/>
        <w:szCs w:val="12"/>
        <w:lang w:val="pt-BR" w:eastAsia="pt-BR"/>
      </w:rPr>
      <w:t xml:space="preserve"> para </w:t>
    </w:r>
    <w:r w:rsidR="002F5462">
      <w:rPr>
        <w:rFonts w:ascii="Arial" w:hAnsi="Arial" w:cs="Arial"/>
        <w:sz w:val="12"/>
        <w:szCs w:val="12"/>
        <w:lang w:val="pt-BR" w:eastAsia="pt-BR"/>
      </w:rPr>
      <w:t>atender as necessidades da SEMAD</w:t>
    </w:r>
    <w:r w:rsidRPr="001055E5">
      <w:rPr>
        <w:rFonts w:ascii="Arial" w:hAnsi="Arial" w:cs="Arial"/>
        <w:color w:val="000000"/>
        <w:sz w:val="12"/>
        <w:szCs w:val="12"/>
        <w:lang w:val="pt-BR" w:eastAsia="pt-BR"/>
      </w:rPr>
      <w:t xml:space="preserve">. </w:t>
    </w:r>
  </w:p>
  <w:p w:rsidR="00E06842" w:rsidRDefault="00E06842">
    <w:pPr>
      <w:pStyle w:val="Corpodetexto"/>
      <w:spacing w:before="0" w:line="0" w:lineRule="atLeast"/>
      <w:ind w:left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67" w:rsidRDefault="008D7D67">
      <w:r>
        <w:separator/>
      </w:r>
    </w:p>
  </w:footnote>
  <w:footnote w:type="continuationSeparator" w:id="0">
    <w:p w:rsidR="008D7D67" w:rsidRDefault="008D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842" w:rsidRDefault="00E06842">
    <w:pPr>
      <w:pStyle w:val="Corpodetexto"/>
      <w:spacing w:before="0" w:line="0" w:lineRule="atLeast"/>
      <w:ind w:left="0"/>
      <w:jc w:val="left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14" behindDoc="0" locked="0" layoutInCell="0" allowOverlap="1">
              <wp:simplePos x="0" y="0"/>
              <wp:positionH relativeFrom="column">
                <wp:posOffset>4625975</wp:posOffset>
              </wp:positionH>
              <wp:positionV relativeFrom="paragraph">
                <wp:posOffset>103505</wp:posOffset>
              </wp:positionV>
              <wp:extent cx="1769109" cy="652144"/>
              <wp:effectExtent l="0" t="0" r="22225" b="1524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69109" cy="6521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:rsidR="00E06842" w:rsidRDefault="00E06842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PMI/RJ</w:t>
                          </w:r>
                        </w:p>
                        <w:p w:rsidR="00E06842" w:rsidRDefault="00E06842">
                          <w:pPr>
                            <w:pStyle w:val="Contedodoquadro"/>
                            <w:spacing w:line="360" w:lineRule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Processo nº </w:t>
                          </w:r>
                          <w:r w:rsidR="00387E53">
                            <w:rPr>
                              <w:sz w:val="16"/>
                              <w:szCs w:val="16"/>
                            </w:rPr>
                            <w:t>361</w:t>
                          </w:r>
                          <w:r>
                            <w:rPr>
                              <w:sz w:val="16"/>
                              <w:szCs w:val="16"/>
                            </w:rPr>
                            <w:t>/2022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Rubrica_________ Fls.________</w:t>
                          </w:r>
                        </w:p>
                      </w:txbxContent>
                    </wps:txbx>
                    <wps:bodyPr lIns="91440" tIns="45720" rIns="91440" bIns="4572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64.25pt;margin-top:8.15pt;width:139.3pt;height:51.35pt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" o:allowincell="f" strokeweight=".05pt">
              <v:path arrowok="t"/>
              <v:textbox>
                <w:txbxContent>
                  <w:p w:rsidR="00E06842" w:rsidRDefault="00E06842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PMI/RJ</w:t>
                    </w:r>
                  </w:p>
                  <w:p w:rsidR="00E06842" w:rsidRDefault="00E06842">
                    <w:pPr>
                      <w:pStyle w:val="Contedodoquadro"/>
                      <w:spacing w:line="360" w:lineRule="auto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Processo nº </w:t>
                    </w:r>
                    <w:r w:rsidR="00387E53">
                      <w:rPr>
                        <w:sz w:val="16"/>
                        <w:szCs w:val="16"/>
                      </w:rPr>
                      <w:t>361</w:t>
                    </w:r>
                    <w:r>
                      <w:rPr>
                        <w:sz w:val="16"/>
                        <w:szCs w:val="16"/>
                      </w:rPr>
                      <w:t>/2022</w:t>
                    </w:r>
                    <w:r>
                      <w:rPr>
                        <w:sz w:val="16"/>
                        <w:szCs w:val="16"/>
                      </w:rPr>
                      <w:br/>
                      <w:t>Rubrica_________ Fls.________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048"/>
    <w:multiLevelType w:val="multilevel"/>
    <w:tmpl w:val="73A0350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2"/>
        <w:szCs w:val="22"/>
      </w:rPr>
    </w:lvl>
    <w:lvl w:ilvl="1">
      <w:start w:val="4"/>
      <w:numFmt w:val="decimal"/>
      <w:lvlText w:val="%2.1"/>
      <w:lvlJc w:val="left"/>
      <w:pPr>
        <w:tabs>
          <w:tab w:val="num" w:pos="0"/>
        </w:tabs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82A66FD"/>
    <w:multiLevelType w:val="multilevel"/>
    <w:tmpl w:val="AA16A7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56AC5"/>
    <w:multiLevelType w:val="multilevel"/>
    <w:tmpl w:val="31E8FCFC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abstractNum w:abstractNumId="3" w15:restartNumberingAfterBreak="0">
    <w:nsid w:val="092045B2"/>
    <w:multiLevelType w:val="multilevel"/>
    <w:tmpl w:val="D0389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</w:rPr>
    </w:lvl>
  </w:abstractNum>
  <w:abstractNum w:abstractNumId="4" w15:restartNumberingAfterBreak="0">
    <w:nsid w:val="2F2974E0"/>
    <w:multiLevelType w:val="multilevel"/>
    <w:tmpl w:val="18DC06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51B0C3C"/>
    <w:multiLevelType w:val="multilevel"/>
    <w:tmpl w:val="1A3A79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280" w:hanging="1800"/>
      </w:pPr>
      <w:rPr>
        <w:rFonts w:hint="default"/>
      </w:rPr>
    </w:lvl>
  </w:abstractNum>
  <w:abstractNum w:abstractNumId="6" w15:restartNumberingAfterBreak="0">
    <w:nsid w:val="462B2620"/>
    <w:multiLevelType w:val="multilevel"/>
    <w:tmpl w:val="267E2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abstractNum w:abstractNumId="7" w15:restartNumberingAfterBreak="0">
    <w:nsid w:val="4BC87A9A"/>
    <w:multiLevelType w:val="multilevel"/>
    <w:tmpl w:val="28F229A6"/>
    <w:lvl w:ilvl="0">
      <w:start w:val="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-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2736" w:hanging="1800"/>
      </w:pPr>
      <w:rPr>
        <w:rFonts w:hint="default"/>
      </w:rPr>
    </w:lvl>
  </w:abstractNum>
  <w:abstractNum w:abstractNumId="8" w15:restartNumberingAfterBreak="0">
    <w:nsid w:val="4EE870AC"/>
    <w:multiLevelType w:val="multilevel"/>
    <w:tmpl w:val="58C61E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4FAF371B"/>
    <w:multiLevelType w:val="hybridMultilevel"/>
    <w:tmpl w:val="84E4A560"/>
    <w:lvl w:ilvl="0" w:tplc="0416000F">
      <w:start w:val="1"/>
      <w:numFmt w:val="decimal"/>
      <w:lvlText w:val="%1."/>
      <w:lvlJc w:val="left"/>
      <w:pPr>
        <w:ind w:left="153" w:hanging="360"/>
      </w:pPr>
    </w:lvl>
    <w:lvl w:ilvl="1" w:tplc="04160019" w:tentative="1">
      <w:start w:val="1"/>
      <w:numFmt w:val="lowerLetter"/>
      <w:lvlText w:val="%2."/>
      <w:lvlJc w:val="left"/>
      <w:pPr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 w15:restartNumberingAfterBreak="0">
    <w:nsid w:val="58475D3B"/>
    <w:multiLevelType w:val="multilevel"/>
    <w:tmpl w:val="267E2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abstractNum w:abstractNumId="11" w15:restartNumberingAfterBreak="0">
    <w:nsid w:val="5A0D6581"/>
    <w:multiLevelType w:val="multilevel"/>
    <w:tmpl w:val="267E2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abstractNum w:abstractNumId="12" w15:restartNumberingAfterBreak="0">
    <w:nsid w:val="66E6583C"/>
    <w:multiLevelType w:val="multilevel"/>
    <w:tmpl w:val="5E3CA4D2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.%2-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6BE61E51"/>
    <w:multiLevelType w:val="hybridMultilevel"/>
    <w:tmpl w:val="82C0679A"/>
    <w:lvl w:ilvl="0" w:tplc="6B668B04">
      <w:start w:val="2"/>
      <w:numFmt w:val="decimal"/>
      <w:lvlText w:val="%1-"/>
      <w:lvlJc w:val="left"/>
      <w:pPr>
        <w:ind w:left="-15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4" w15:restartNumberingAfterBreak="0">
    <w:nsid w:val="72CC3F9D"/>
    <w:multiLevelType w:val="multilevel"/>
    <w:tmpl w:val="1F3482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b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2"/>
  </w:num>
  <w:num w:numId="6">
    <w:abstractNumId w:val="3"/>
  </w:num>
  <w:num w:numId="7">
    <w:abstractNumId w:val="10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14"/>
  </w:num>
  <w:num w:numId="13">
    <w:abstractNumId w:val="7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60"/>
    <w:rsid w:val="00015F4D"/>
    <w:rsid w:val="00042C30"/>
    <w:rsid w:val="00044C3B"/>
    <w:rsid w:val="00057562"/>
    <w:rsid w:val="00095435"/>
    <w:rsid w:val="000C12AD"/>
    <w:rsid w:val="000C3240"/>
    <w:rsid w:val="000C74FF"/>
    <w:rsid w:val="000D05A8"/>
    <w:rsid w:val="000D0C79"/>
    <w:rsid w:val="000D1E38"/>
    <w:rsid w:val="000D2065"/>
    <w:rsid w:val="000D2444"/>
    <w:rsid w:val="000F3F52"/>
    <w:rsid w:val="00104987"/>
    <w:rsid w:val="001055E5"/>
    <w:rsid w:val="001102D8"/>
    <w:rsid w:val="001205D7"/>
    <w:rsid w:val="00134D42"/>
    <w:rsid w:val="001512D5"/>
    <w:rsid w:val="00151AB3"/>
    <w:rsid w:val="0015565C"/>
    <w:rsid w:val="0015711B"/>
    <w:rsid w:val="00157352"/>
    <w:rsid w:val="00164C51"/>
    <w:rsid w:val="00171E70"/>
    <w:rsid w:val="00192AA2"/>
    <w:rsid w:val="001A083F"/>
    <w:rsid w:val="001A3DE6"/>
    <w:rsid w:val="001A7495"/>
    <w:rsid w:val="001C4F03"/>
    <w:rsid w:val="001C765D"/>
    <w:rsid w:val="001D51EA"/>
    <w:rsid w:val="001D68A1"/>
    <w:rsid w:val="001E71C8"/>
    <w:rsid w:val="001E7E53"/>
    <w:rsid w:val="001F3130"/>
    <w:rsid w:val="001F3CDC"/>
    <w:rsid w:val="00203747"/>
    <w:rsid w:val="0020619E"/>
    <w:rsid w:val="00220389"/>
    <w:rsid w:val="00220F14"/>
    <w:rsid w:val="0022272B"/>
    <w:rsid w:val="00236ED1"/>
    <w:rsid w:val="0026445A"/>
    <w:rsid w:val="002645EF"/>
    <w:rsid w:val="002743BD"/>
    <w:rsid w:val="00287C62"/>
    <w:rsid w:val="00291B6C"/>
    <w:rsid w:val="002A0960"/>
    <w:rsid w:val="002B0150"/>
    <w:rsid w:val="002C6474"/>
    <w:rsid w:val="002D0906"/>
    <w:rsid w:val="002E2372"/>
    <w:rsid w:val="002E7E43"/>
    <w:rsid w:val="002F3C2B"/>
    <w:rsid w:val="002F5462"/>
    <w:rsid w:val="003015B0"/>
    <w:rsid w:val="00301BF6"/>
    <w:rsid w:val="00327E0C"/>
    <w:rsid w:val="003447FD"/>
    <w:rsid w:val="00345977"/>
    <w:rsid w:val="003628DF"/>
    <w:rsid w:val="003637A5"/>
    <w:rsid w:val="00366E20"/>
    <w:rsid w:val="00371A00"/>
    <w:rsid w:val="00376E3D"/>
    <w:rsid w:val="003775C6"/>
    <w:rsid w:val="00387E53"/>
    <w:rsid w:val="00390C74"/>
    <w:rsid w:val="0039171E"/>
    <w:rsid w:val="00392092"/>
    <w:rsid w:val="00393AC5"/>
    <w:rsid w:val="00394DBD"/>
    <w:rsid w:val="003B261C"/>
    <w:rsid w:val="003D5E13"/>
    <w:rsid w:val="003F7862"/>
    <w:rsid w:val="00404977"/>
    <w:rsid w:val="004114C5"/>
    <w:rsid w:val="00422BD3"/>
    <w:rsid w:val="0043752C"/>
    <w:rsid w:val="00444E45"/>
    <w:rsid w:val="004456E2"/>
    <w:rsid w:val="004522FD"/>
    <w:rsid w:val="00454509"/>
    <w:rsid w:val="0046347A"/>
    <w:rsid w:val="00463651"/>
    <w:rsid w:val="00466848"/>
    <w:rsid w:val="00467CBE"/>
    <w:rsid w:val="004720A9"/>
    <w:rsid w:val="004771E9"/>
    <w:rsid w:val="004904F3"/>
    <w:rsid w:val="00494890"/>
    <w:rsid w:val="004A538D"/>
    <w:rsid w:val="004B0187"/>
    <w:rsid w:val="004C1389"/>
    <w:rsid w:val="004C7855"/>
    <w:rsid w:val="004D1D20"/>
    <w:rsid w:val="004D3706"/>
    <w:rsid w:val="004D4E08"/>
    <w:rsid w:val="004D5CA1"/>
    <w:rsid w:val="004D7C1F"/>
    <w:rsid w:val="004E6DC4"/>
    <w:rsid w:val="004F3A96"/>
    <w:rsid w:val="00504C96"/>
    <w:rsid w:val="00507CEE"/>
    <w:rsid w:val="005214F7"/>
    <w:rsid w:val="0052240B"/>
    <w:rsid w:val="005233C9"/>
    <w:rsid w:val="00534DF5"/>
    <w:rsid w:val="005413E3"/>
    <w:rsid w:val="0054404E"/>
    <w:rsid w:val="00544546"/>
    <w:rsid w:val="005469A2"/>
    <w:rsid w:val="00561B86"/>
    <w:rsid w:val="00576B3E"/>
    <w:rsid w:val="005868B5"/>
    <w:rsid w:val="00590D26"/>
    <w:rsid w:val="00597245"/>
    <w:rsid w:val="005A3B34"/>
    <w:rsid w:val="005A4CB5"/>
    <w:rsid w:val="005B49DA"/>
    <w:rsid w:val="005B7D93"/>
    <w:rsid w:val="005D6018"/>
    <w:rsid w:val="005E2994"/>
    <w:rsid w:val="005E37C2"/>
    <w:rsid w:val="005F1B98"/>
    <w:rsid w:val="006025DB"/>
    <w:rsid w:val="00606B5C"/>
    <w:rsid w:val="00610AF9"/>
    <w:rsid w:val="00611993"/>
    <w:rsid w:val="00611A9D"/>
    <w:rsid w:val="00613C8B"/>
    <w:rsid w:val="00616F6C"/>
    <w:rsid w:val="006170C3"/>
    <w:rsid w:val="00617346"/>
    <w:rsid w:val="0061743F"/>
    <w:rsid w:val="00624BA1"/>
    <w:rsid w:val="00641F50"/>
    <w:rsid w:val="00655385"/>
    <w:rsid w:val="0065578A"/>
    <w:rsid w:val="006638C5"/>
    <w:rsid w:val="0066491D"/>
    <w:rsid w:val="00674BF5"/>
    <w:rsid w:val="00680BD2"/>
    <w:rsid w:val="0068195D"/>
    <w:rsid w:val="00684CBA"/>
    <w:rsid w:val="006937C4"/>
    <w:rsid w:val="006A5B0D"/>
    <w:rsid w:val="006C4FBF"/>
    <w:rsid w:val="006E0799"/>
    <w:rsid w:val="006E0971"/>
    <w:rsid w:val="006E18C7"/>
    <w:rsid w:val="006E5635"/>
    <w:rsid w:val="006F0BA3"/>
    <w:rsid w:val="006F6FD4"/>
    <w:rsid w:val="007005E9"/>
    <w:rsid w:val="007021A4"/>
    <w:rsid w:val="00720289"/>
    <w:rsid w:val="00735870"/>
    <w:rsid w:val="0073683E"/>
    <w:rsid w:val="0074336B"/>
    <w:rsid w:val="007671F3"/>
    <w:rsid w:val="0077754C"/>
    <w:rsid w:val="0078619D"/>
    <w:rsid w:val="007913DF"/>
    <w:rsid w:val="007A043A"/>
    <w:rsid w:val="007F57FF"/>
    <w:rsid w:val="007F59B5"/>
    <w:rsid w:val="007F7510"/>
    <w:rsid w:val="00807D32"/>
    <w:rsid w:val="00831364"/>
    <w:rsid w:val="00835414"/>
    <w:rsid w:val="00837BEF"/>
    <w:rsid w:val="00841526"/>
    <w:rsid w:val="0084414D"/>
    <w:rsid w:val="00847C02"/>
    <w:rsid w:val="00855030"/>
    <w:rsid w:val="0086357A"/>
    <w:rsid w:val="00863CCA"/>
    <w:rsid w:val="00871655"/>
    <w:rsid w:val="0087266A"/>
    <w:rsid w:val="0087628F"/>
    <w:rsid w:val="00876E92"/>
    <w:rsid w:val="008840C7"/>
    <w:rsid w:val="00894374"/>
    <w:rsid w:val="008A1617"/>
    <w:rsid w:val="008A5F2E"/>
    <w:rsid w:val="008A725C"/>
    <w:rsid w:val="008B1C09"/>
    <w:rsid w:val="008B24AD"/>
    <w:rsid w:val="008D7D67"/>
    <w:rsid w:val="008E506A"/>
    <w:rsid w:val="008E535D"/>
    <w:rsid w:val="008F299C"/>
    <w:rsid w:val="00902D82"/>
    <w:rsid w:val="00923212"/>
    <w:rsid w:val="00942C42"/>
    <w:rsid w:val="0094777C"/>
    <w:rsid w:val="0095307A"/>
    <w:rsid w:val="0096358A"/>
    <w:rsid w:val="009635BC"/>
    <w:rsid w:val="00986C86"/>
    <w:rsid w:val="00993A78"/>
    <w:rsid w:val="00995233"/>
    <w:rsid w:val="009A3CD7"/>
    <w:rsid w:val="009B1F15"/>
    <w:rsid w:val="009C7B51"/>
    <w:rsid w:val="009E4A7E"/>
    <w:rsid w:val="009E5F94"/>
    <w:rsid w:val="009F592E"/>
    <w:rsid w:val="00A0232E"/>
    <w:rsid w:val="00A03743"/>
    <w:rsid w:val="00A11439"/>
    <w:rsid w:val="00A16B42"/>
    <w:rsid w:val="00A20E30"/>
    <w:rsid w:val="00A34808"/>
    <w:rsid w:val="00A4590A"/>
    <w:rsid w:val="00A5456B"/>
    <w:rsid w:val="00A67735"/>
    <w:rsid w:val="00A732DF"/>
    <w:rsid w:val="00A735D6"/>
    <w:rsid w:val="00A75091"/>
    <w:rsid w:val="00AA0370"/>
    <w:rsid w:val="00AA1E79"/>
    <w:rsid w:val="00AA5164"/>
    <w:rsid w:val="00AB6D42"/>
    <w:rsid w:val="00AC36E2"/>
    <w:rsid w:val="00AC3950"/>
    <w:rsid w:val="00AC461A"/>
    <w:rsid w:val="00AC4F64"/>
    <w:rsid w:val="00AE0E39"/>
    <w:rsid w:val="00AE19EF"/>
    <w:rsid w:val="00AE46EE"/>
    <w:rsid w:val="00AE7F65"/>
    <w:rsid w:val="00AF1480"/>
    <w:rsid w:val="00AF7D82"/>
    <w:rsid w:val="00B12FCC"/>
    <w:rsid w:val="00B21C89"/>
    <w:rsid w:val="00B250EC"/>
    <w:rsid w:val="00B254C2"/>
    <w:rsid w:val="00B31693"/>
    <w:rsid w:val="00B33BE2"/>
    <w:rsid w:val="00B41331"/>
    <w:rsid w:val="00B41DDE"/>
    <w:rsid w:val="00B45187"/>
    <w:rsid w:val="00B45FCF"/>
    <w:rsid w:val="00B55315"/>
    <w:rsid w:val="00B55479"/>
    <w:rsid w:val="00B60659"/>
    <w:rsid w:val="00B715DB"/>
    <w:rsid w:val="00B77F7A"/>
    <w:rsid w:val="00B80955"/>
    <w:rsid w:val="00B95C25"/>
    <w:rsid w:val="00BA4732"/>
    <w:rsid w:val="00BD1CF9"/>
    <w:rsid w:val="00BE50F1"/>
    <w:rsid w:val="00BF71E7"/>
    <w:rsid w:val="00C0016E"/>
    <w:rsid w:val="00C1179E"/>
    <w:rsid w:val="00C16542"/>
    <w:rsid w:val="00C248B5"/>
    <w:rsid w:val="00C315BC"/>
    <w:rsid w:val="00C34DCB"/>
    <w:rsid w:val="00C355BF"/>
    <w:rsid w:val="00C40147"/>
    <w:rsid w:val="00C404D6"/>
    <w:rsid w:val="00C56CCD"/>
    <w:rsid w:val="00C774EF"/>
    <w:rsid w:val="00C804D1"/>
    <w:rsid w:val="00C87275"/>
    <w:rsid w:val="00C90166"/>
    <w:rsid w:val="00C9293A"/>
    <w:rsid w:val="00C962CD"/>
    <w:rsid w:val="00CA353D"/>
    <w:rsid w:val="00CA73B6"/>
    <w:rsid w:val="00CB1F40"/>
    <w:rsid w:val="00CD0DE3"/>
    <w:rsid w:val="00CD3788"/>
    <w:rsid w:val="00D01C8C"/>
    <w:rsid w:val="00D10914"/>
    <w:rsid w:val="00D14560"/>
    <w:rsid w:val="00D4330D"/>
    <w:rsid w:val="00D53356"/>
    <w:rsid w:val="00D604CE"/>
    <w:rsid w:val="00D71171"/>
    <w:rsid w:val="00D744A0"/>
    <w:rsid w:val="00D753F0"/>
    <w:rsid w:val="00D8453F"/>
    <w:rsid w:val="00D96F83"/>
    <w:rsid w:val="00DA0B5E"/>
    <w:rsid w:val="00E01BF4"/>
    <w:rsid w:val="00E06842"/>
    <w:rsid w:val="00E20F74"/>
    <w:rsid w:val="00E241EE"/>
    <w:rsid w:val="00E31A1C"/>
    <w:rsid w:val="00E46070"/>
    <w:rsid w:val="00E571C7"/>
    <w:rsid w:val="00E57B2A"/>
    <w:rsid w:val="00E722B2"/>
    <w:rsid w:val="00E724EF"/>
    <w:rsid w:val="00E738FA"/>
    <w:rsid w:val="00E75E46"/>
    <w:rsid w:val="00E774B4"/>
    <w:rsid w:val="00E94629"/>
    <w:rsid w:val="00EA6031"/>
    <w:rsid w:val="00EB088C"/>
    <w:rsid w:val="00EB4E7F"/>
    <w:rsid w:val="00EB706E"/>
    <w:rsid w:val="00EC5F34"/>
    <w:rsid w:val="00ED2DA2"/>
    <w:rsid w:val="00ED39B0"/>
    <w:rsid w:val="00F03F55"/>
    <w:rsid w:val="00F20DCA"/>
    <w:rsid w:val="00F51AC8"/>
    <w:rsid w:val="00F539A4"/>
    <w:rsid w:val="00F602C6"/>
    <w:rsid w:val="00F63775"/>
    <w:rsid w:val="00F80801"/>
    <w:rsid w:val="00F80FC7"/>
    <w:rsid w:val="00F92F22"/>
    <w:rsid w:val="00FA6756"/>
    <w:rsid w:val="00FA7809"/>
    <w:rsid w:val="00FB1B1F"/>
    <w:rsid w:val="00FB3C35"/>
    <w:rsid w:val="00FB5D75"/>
    <w:rsid w:val="00FC45D7"/>
    <w:rsid w:val="00FC6985"/>
    <w:rsid w:val="00FD08E8"/>
    <w:rsid w:val="00FD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626194-E65A-47ED-955F-0FF37365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AF1"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F2329D"/>
    <w:pPr>
      <w:spacing w:before="201"/>
      <w:ind w:left="470" w:hanging="236"/>
      <w:outlineLvl w:val="1"/>
    </w:pPr>
    <w:rPr>
      <w:b/>
      <w:bCs/>
      <w:sz w:val="23"/>
      <w:szCs w:val="23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1"/>
    <w:uiPriority w:val="99"/>
    <w:qFormat/>
    <w:rsid w:val="00B77C15"/>
    <w:rPr>
      <w:rFonts w:ascii="Times New Roman" w:eastAsia="Times New Roman" w:hAnsi="Times New Roman" w:cs="Times New Roman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CE1A35"/>
    <w:rPr>
      <w:rFonts w:ascii="Tahoma" w:eastAsia="Calibri" w:hAnsi="Tahoma" w:cs="Tahoma"/>
      <w:sz w:val="16"/>
      <w:szCs w:val="16"/>
      <w:lang w:val="pt-BR"/>
    </w:rPr>
  </w:style>
  <w:style w:type="character" w:customStyle="1" w:styleId="Nivel1Char">
    <w:name w:val="Nivel1 Char"/>
    <w:basedOn w:val="Fontepargpadro"/>
    <w:link w:val="Nivel1"/>
    <w:qFormat/>
    <w:rsid w:val="00723E9C"/>
    <w:rPr>
      <w:rFonts w:ascii="Arial" w:eastAsiaTheme="majorEastAsia" w:hAnsi="Arial" w:cs="Times New Roman"/>
      <w:b/>
      <w:color w:val="000000"/>
      <w:sz w:val="20"/>
      <w:szCs w:val="20"/>
      <w:lang w:val="pt-BR"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195C6F"/>
    <w:rPr>
      <w:rFonts w:ascii="Arial" w:eastAsia="Calibri" w:hAnsi="Arial" w:cs="Times New Roman"/>
      <w:i/>
      <w:iCs/>
      <w:color w:val="000000"/>
      <w:sz w:val="20"/>
      <w:szCs w:val="24"/>
      <w:shd w:val="clear" w:color="auto" w:fill="FFFFCC"/>
    </w:rPr>
  </w:style>
  <w:style w:type="character" w:customStyle="1" w:styleId="Nivel2Char">
    <w:name w:val="Nivel 2 Char"/>
    <w:basedOn w:val="Fontepargpadro"/>
    <w:link w:val="Nivel2"/>
    <w:qFormat/>
    <w:rsid w:val="0034751D"/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1"/>
    <w:uiPriority w:val="99"/>
    <w:semiHidden/>
    <w:qFormat/>
    <w:rsid w:val="005C5D2F"/>
    <w:rPr>
      <w:rFonts w:ascii="Calibri" w:eastAsia="Calibri" w:hAnsi="Calibri" w:cs="Times New Roman"/>
      <w:sz w:val="20"/>
      <w:szCs w:val="20"/>
      <w:lang w:val="pt-BR"/>
    </w:rPr>
  </w:style>
  <w:style w:type="character" w:customStyle="1" w:styleId="ncoradanotaderodap">
    <w:name w:val="Âncora da nota de rodapé"/>
    <w:rsid w:val="007548A1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5C5D2F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EE32C8"/>
    <w:rPr>
      <w:rFonts w:ascii="Times New Roman" w:eastAsia="Times New Roman" w:hAnsi="Times New Roman" w:cs="Times New Roman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qFormat/>
    <w:rsid w:val="004A662B"/>
    <w:rPr>
      <w:rFonts w:ascii="Times New Roman" w:eastAsia="Times New Roman" w:hAnsi="Times New Roman" w:cs="Times New Roman"/>
      <w:b/>
      <w:bCs/>
      <w:sz w:val="30"/>
      <w:szCs w:val="30"/>
      <w:lang w:val="pt-PT"/>
    </w:rPr>
  </w:style>
  <w:style w:type="character" w:customStyle="1" w:styleId="Caracteresdenotaderodap">
    <w:name w:val="Caracteres de nota de rodapé"/>
    <w:qFormat/>
    <w:rsid w:val="007548A1"/>
  </w:style>
  <w:style w:type="character" w:customStyle="1" w:styleId="ncoradanotadefim">
    <w:name w:val="Âncora da nota de fim"/>
    <w:rsid w:val="007548A1"/>
    <w:rPr>
      <w:vertAlign w:val="superscript"/>
    </w:rPr>
  </w:style>
  <w:style w:type="character" w:customStyle="1" w:styleId="Caracteresdenotadefim">
    <w:name w:val="Caracteres de nota de fim"/>
    <w:qFormat/>
    <w:rsid w:val="007548A1"/>
  </w:style>
  <w:style w:type="character" w:customStyle="1" w:styleId="Smbolosdenumerao">
    <w:name w:val="Símbolos de numeração"/>
    <w:qFormat/>
    <w:rsid w:val="00177095"/>
  </w:style>
  <w:style w:type="paragraph" w:styleId="Ttulo">
    <w:name w:val="Title"/>
    <w:basedOn w:val="Normal"/>
    <w:next w:val="Corpodetexto"/>
    <w:link w:val="TtuloChar"/>
    <w:uiPriority w:val="1"/>
    <w:qFormat/>
    <w:rsid w:val="004A662B"/>
    <w:pPr>
      <w:spacing w:before="69"/>
      <w:ind w:left="2343" w:right="2352"/>
      <w:jc w:val="center"/>
    </w:pPr>
    <w:rPr>
      <w:b/>
      <w:bCs/>
      <w:sz w:val="30"/>
      <w:szCs w:val="30"/>
    </w:rPr>
  </w:style>
  <w:style w:type="paragraph" w:styleId="Corpodetexto">
    <w:name w:val="Body Text"/>
    <w:basedOn w:val="Normal"/>
    <w:link w:val="CorpodetextoChar"/>
    <w:uiPriority w:val="1"/>
    <w:qFormat/>
    <w:rsid w:val="00A14AF1"/>
    <w:pPr>
      <w:spacing w:before="106"/>
      <w:ind w:left="207"/>
      <w:jc w:val="both"/>
    </w:pPr>
    <w:rPr>
      <w:sz w:val="20"/>
      <w:szCs w:val="20"/>
    </w:rPr>
  </w:style>
  <w:style w:type="paragraph" w:styleId="Lista">
    <w:name w:val="List"/>
    <w:basedOn w:val="Corpodetexto"/>
    <w:rsid w:val="007548A1"/>
    <w:rPr>
      <w:rFonts w:cs="Lucida Sans"/>
    </w:rPr>
  </w:style>
  <w:style w:type="paragraph" w:customStyle="1" w:styleId="Legenda1">
    <w:name w:val="Legenda1"/>
    <w:basedOn w:val="Normal"/>
    <w:qFormat/>
    <w:rsid w:val="007548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7548A1"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A14AF1"/>
    <w:pPr>
      <w:spacing w:before="107"/>
      <w:ind w:left="207"/>
      <w:jc w:val="both"/>
    </w:pPr>
  </w:style>
  <w:style w:type="paragraph" w:customStyle="1" w:styleId="TableParagraph">
    <w:name w:val="Table Paragraph"/>
    <w:basedOn w:val="Normal"/>
    <w:uiPriority w:val="1"/>
    <w:qFormat/>
    <w:rsid w:val="00A14AF1"/>
  </w:style>
  <w:style w:type="paragraph" w:customStyle="1" w:styleId="CabealhoeRodap">
    <w:name w:val="Cabeçalho e Rodapé"/>
    <w:basedOn w:val="Normal"/>
    <w:qFormat/>
    <w:rsid w:val="007548A1"/>
  </w:style>
  <w:style w:type="paragraph" w:customStyle="1" w:styleId="Cabealho1">
    <w:name w:val="Cabeçalho1"/>
    <w:basedOn w:val="Normal"/>
    <w:link w:val="CabealhoChar"/>
    <w:uiPriority w:val="99"/>
    <w:unhideWhenUsed/>
    <w:rsid w:val="00B77C1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B77C1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CE1A35"/>
    <w:pPr>
      <w:widowControl/>
    </w:pPr>
    <w:rPr>
      <w:rFonts w:ascii="Tahoma" w:eastAsia="Calibri" w:hAnsi="Tahoma" w:cs="Tahoma"/>
      <w:sz w:val="16"/>
      <w:szCs w:val="16"/>
      <w:lang w:val="pt-BR"/>
    </w:rPr>
  </w:style>
  <w:style w:type="paragraph" w:customStyle="1" w:styleId="Nivel1">
    <w:name w:val="Nivel1"/>
    <w:basedOn w:val="Ttulo11"/>
    <w:link w:val="Nivel1Char"/>
    <w:qFormat/>
    <w:rsid w:val="00723E9C"/>
    <w:pPr>
      <w:keepNext/>
      <w:keepLines/>
      <w:widowControl/>
      <w:spacing w:before="480" w:line="276" w:lineRule="auto"/>
      <w:jc w:val="both"/>
    </w:pPr>
    <w:rPr>
      <w:rFonts w:ascii="Arial" w:eastAsiaTheme="majorEastAsia" w:hAnsi="Arial"/>
      <w:bCs w:val="0"/>
      <w:color w:val="000000"/>
      <w:lang w:val="pt-BR"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195C6F"/>
    <w:pPr>
      <w:widowControl/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szCs w:val="24"/>
    </w:rPr>
  </w:style>
  <w:style w:type="paragraph" w:customStyle="1" w:styleId="PargrafodaLista1">
    <w:name w:val="Parágrafo da Lista1"/>
    <w:basedOn w:val="Normal"/>
    <w:qFormat/>
    <w:rsid w:val="0034751D"/>
    <w:pPr>
      <w:widowControl/>
      <w:ind w:left="720"/>
    </w:pPr>
    <w:rPr>
      <w:rFonts w:ascii="Ecofont_Spranq_eco_Sans" w:hAnsi="Ecofont_Spranq_eco_Sans" w:cs="Ecofont_Spranq_eco_Sans"/>
      <w:sz w:val="24"/>
      <w:szCs w:val="24"/>
      <w:lang w:val="pt-BR" w:eastAsia="pt-BR"/>
    </w:rPr>
  </w:style>
  <w:style w:type="paragraph" w:customStyle="1" w:styleId="Nivel2">
    <w:name w:val="Nivel 2"/>
    <w:link w:val="Nivel2Char"/>
    <w:qFormat/>
    <w:rsid w:val="0034751D"/>
    <w:pPr>
      <w:tabs>
        <w:tab w:val="left" w:pos="0"/>
      </w:tabs>
      <w:spacing w:before="120" w:after="120" w:line="276" w:lineRule="auto"/>
      <w:ind w:left="502" w:hanging="360"/>
      <w:jc w:val="both"/>
    </w:pPr>
    <w:rPr>
      <w:rFonts w:ascii="Ecofont_Spranq_eco_Sans" w:eastAsia="Arial Unicode MS" w:hAnsi="Ecofont_Spranq_eco_Sans" w:cs="Times New Roman"/>
      <w:sz w:val="20"/>
      <w:szCs w:val="20"/>
      <w:lang w:val="pt-BR" w:eastAsia="pt-BR"/>
    </w:rPr>
  </w:style>
  <w:style w:type="paragraph" w:customStyle="1" w:styleId="Nivel10">
    <w:name w:val="Nivel 1"/>
    <w:basedOn w:val="Nivel2"/>
    <w:next w:val="Nivel2"/>
    <w:qFormat/>
    <w:rsid w:val="0034751D"/>
    <w:pPr>
      <w:tabs>
        <w:tab w:val="left" w:pos="360"/>
      </w:tabs>
      <w:ind w:left="644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34751D"/>
    <w:pPr>
      <w:tabs>
        <w:tab w:val="left" w:pos="360"/>
      </w:tabs>
      <w:ind w:left="1922" w:hanging="494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34751D"/>
    <w:pPr>
      <w:ind w:left="2491"/>
    </w:pPr>
    <w:rPr>
      <w:color w:val="auto"/>
    </w:rPr>
  </w:style>
  <w:style w:type="paragraph" w:customStyle="1" w:styleId="Nivel5">
    <w:name w:val="Nivel 5"/>
    <w:basedOn w:val="Nivel4"/>
    <w:qFormat/>
    <w:rsid w:val="0034751D"/>
    <w:pPr>
      <w:ind w:left="3485"/>
    </w:pPr>
  </w:style>
  <w:style w:type="paragraph" w:customStyle="1" w:styleId="Textodenotaderodap1">
    <w:name w:val="Texto de nota de rodapé1"/>
    <w:basedOn w:val="Normal"/>
    <w:link w:val="TextodenotaderodapChar"/>
    <w:uiPriority w:val="99"/>
    <w:semiHidden/>
    <w:unhideWhenUsed/>
    <w:rsid w:val="005C5D2F"/>
    <w:pPr>
      <w:widowControl/>
    </w:pPr>
    <w:rPr>
      <w:rFonts w:ascii="Calibri" w:eastAsia="Calibri" w:hAnsi="Calibri"/>
      <w:sz w:val="20"/>
      <w:szCs w:val="20"/>
      <w:lang w:val="pt-BR"/>
    </w:rPr>
  </w:style>
  <w:style w:type="paragraph" w:customStyle="1" w:styleId="Ttulo110">
    <w:name w:val="Título 11"/>
    <w:basedOn w:val="Normal"/>
    <w:uiPriority w:val="1"/>
    <w:qFormat/>
    <w:rsid w:val="0015435B"/>
    <w:pPr>
      <w:spacing w:before="201"/>
      <w:ind w:left="470" w:hanging="236"/>
      <w:outlineLvl w:val="1"/>
    </w:pPr>
    <w:rPr>
      <w:b/>
      <w:bCs/>
      <w:sz w:val="23"/>
      <w:szCs w:val="23"/>
    </w:rPr>
  </w:style>
  <w:style w:type="paragraph" w:customStyle="1" w:styleId="Contedodoquadro">
    <w:name w:val="Conteúdo do quadro"/>
    <w:basedOn w:val="Normal"/>
    <w:qFormat/>
    <w:rsid w:val="00177095"/>
  </w:style>
  <w:style w:type="paragraph" w:customStyle="1" w:styleId="Contedodatabela">
    <w:name w:val="Conteúdo da tabela"/>
    <w:basedOn w:val="Normal"/>
    <w:qFormat/>
    <w:rsid w:val="00177095"/>
    <w:pPr>
      <w:suppressLineNumbers/>
    </w:pPr>
  </w:style>
  <w:style w:type="table" w:customStyle="1" w:styleId="TableNormal">
    <w:name w:val="Table Normal"/>
    <w:uiPriority w:val="2"/>
    <w:semiHidden/>
    <w:unhideWhenUsed/>
    <w:qFormat/>
    <w:rsid w:val="00A14AF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6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1"/>
    <w:uiPriority w:val="99"/>
    <w:unhideWhenUsed/>
    <w:rsid w:val="00684CB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rsid w:val="00684CB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1"/>
    <w:uiPriority w:val="99"/>
    <w:unhideWhenUsed/>
    <w:rsid w:val="00684CB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684CBA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1"/>
    <w:uiPriority w:val="99"/>
    <w:semiHidden/>
    <w:unhideWhenUsed/>
    <w:rsid w:val="00104987"/>
    <w:rPr>
      <w:sz w:val="20"/>
      <w:szCs w:val="20"/>
    </w:rPr>
  </w:style>
  <w:style w:type="character" w:customStyle="1" w:styleId="TextodenotaderodapChar1">
    <w:name w:val="Texto de nota de rodapé Char1"/>
    <w:basedOn w:val="Fontepargpadro"/>
    <w:link w:val="Textodenotaderodap"/>
    <w:uiPriority w:val="99"/>
    <w:semiHidden/>
    <w:rsid w:val="00104987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10498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AE46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D3788"/>
    <w:pPr>
      <w:widowControl/>
      <w:suppressAutoHyphens w:val="0"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6AC21-AB6D-4C77-B727-5B4973AF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4602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PMI</dc:creator>
  <cp:lastModifiedBy>Beatriz Maciel</cp:lastModifiedBy>
  <cp:revision>2</cp:revision>
  <cp:lastPrinted>2022-09-26T13:16:00Z</cp:lastPrinted>
  <dcterms:created xsi:type="dcterms:W3CDTF">2022-10-07T13:07:00Z</dcterms:created>
  <dcterms:modified xsi:type="dcterms:W3CDTF">2022-10-07T13:07:00Z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2020-10-09T00:00:00Z</vt:filetime>
  </property>
  <property fmtid="{D5CDD505-2E9C-101B-9397-08002B2CF9AE}" pid="4" name="Creator">
    <vt:lpwstr>Mozilla/5.0 (Windows NT 6.1; Win64; x64) AppleWebKit/537.36 (KHTML, like Gecko) Chrome/85.0.4183.121 Safari/537.36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2021-03-22T00:00:00Z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